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framePr w:wrap="around"/>
      </w:pPr>
      <w:bookmarkStart w:id="0" w:name="_Toc445382895"/>
      <w:bookmarkStart w:id="1" w:name="OLE_LINK18"/>
      <w:r>
        <w:rPr>
          <w:rFonts w:ascii="Times New Roman"/>
        </w:rPr>
        <w:t>ICS</w:t>
      </w:r>
      <w:r>
        <w:rPr>
          <w:rFonts w:ascii="Cambria Math" w:hAnsi="Cambria Math" w:cs="Cambria Math"/>
        </w:rPr>
        <w:t> </w:t>
      </w:r>
      <w:bookmarkStart w:id="2"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35.240.50</w:t>
      </w:r>
      <w:r>
        <w:fldChar w:fldCharType="end"/>
      </w:r>
      <w:bookmarkEnd w:id="2"/>
    </w:p>
    <w:p>
      <w:pPr>
        <w:pStyle w:val="63"/>
        <w:framePr w:wrap="around"/>
      </w:pPr>
      <w:bookmarkStart w:id="3" w:name="WXFLH"/>
      <w:r>
        <w:rPr>
          <w:rFonts w:hint="eastAsia"/>
        </w:rPr>
        <w:t xml:space="preserve">CCS </w:t>
      </w: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t>L</w:t>
      </w:r>
      <w:r>
        <w:rPr>
          <w:rFonts w:hint="eastAsia"/>
        </w:rPr>
        <w:t xml:space="preserve"> 73</w:t>
      </w:r>
      <w:r>
        <w:fldChar w:fldCharType="end"/>
      </w:r>
      <w:bookmarkEnd w:id="3"/>
    </w:p>
    <w:p>
      <w:pPr>
        <w:pStyle w:val="64"/>
        <w:framePr w:wrap="around"/>
        <w:spacing w:line="240" w:lineRule="auto"/>
      </w:pPr>
      <w:r>
        <w:drawing>
          <wp:inline distT="0" distB="0" distL="0" distR="0">
            <wp:extent cx="1438275" cy="719455"/>
            <wp:effectExtent l="0" t="0" r="952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38275" cy="719455"/>
                    </a:xfrm>
                    <a:prstGeom prst="rect">
                      <a:avLst/>
                    </a:prstGeom>
                    <a:noFill/>
                    <a:ln>
                      <a:noFill/>
                    </a:ln>
                  </pic:spPr>
                </pic:pic>
              </a:graphicData>
            </a:graphic>
          </wp:inline>
        </w:drawing>
      </w:r>
    </w:p>
    <w:p>
      <w:pPr>
        <w:pStyle w:val="66"/>
        <w:framePr w:wrap="around"/>
        <w:spacing w:line="240" w:lineRule="auto"/>
      </w:pPr>
      <w:r>
        <w:rPr>
          <w:rFonts w:hint="eastAsia"/>
        </w:rPr>
        <w:t>中华人民共和国国家标准</w:t>
      </w:r>
    </w:p>
    <w:p>
      <w:pPr>
        <w:pStyle w:val="61"/>
        <w:framePr w:wrap="around"/>
        <w:spacing w:line="240" w:lineRule="auto"/>
      </w:pPr>
      <w:r>
        <w:rPr>
          <w:rFonts w:ascii="Times New Roman"/>
        </w:rPr>
        <w:t xml:space="preserve">GB/T </w:t>
      </w:r>
      <w:bookmarkStart w:id="4" w:name="StdNo1"/>
      <w:r>
        <w:fldChar w:fldCharType="begin">
          <w:ffData>
            <w:name w:val="StdNo1"/>
            <w:enabled/>
            <w:calcOnExit w:val="0"/>
            <w:textInput>
              <w:default w:val="XXXXX"/>
            </w:textInput>
          </w:ffData>
        </w:fldChar>
      </w:r>
      <w:r>
        <w:instrText xml:space="preserve"> FORMTEXT </w:instrText>
      </w:r>
      <w:r>
        <w:fldChar w:fldCharType="separate"/>
      </w:r>
      <w:r>
        <w:t>XXXXX</w:t>
      </w:r>
      <w:r>
        <w:fldChar w:fldCharType="end"/>
      </w:r>
      <w:bookmarkEnd w:id="4"/>
      <w:r>
        <w:t>—</w:t>
      </w:r>
      <w:bookmarkStart w:id="5"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5"/>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62"/>
              <w:framePr w:wrap="around"/>
              <w:spacing w:line="240" w:lineRule="auto"/>
            </w:pPr>
            <w:bookmarkStart w:id="6"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mDyy9YAAAAI&#10;AQAADwAAAAAAAAABACAAAAAiAAAAZHJzL2Rvd25yZXYueG1sUEsBAhQAFAAAAAgAh07iQFOC9Wge&#10;AgAAMQQAAA4AAAAAAAAAAQAgAAAAJQEAAGRycy9lMm9Eb2MueG1sUEsFBgAAAAAGAAYAWQEAALUF&#10;AAAAAA==&#10;">
                      <v:fill on="t" focussize="0,0"/>
                      <v:stroke on="f"/>
                      <v:imagedata o:title=""/>
                      <o:lock v:ext="edit" aspectratio="f"/>
                      <v:textbox>
                        <w:txbxContent>
                          <w:p/>
                        </w:txbxContent>
                      </v:textbox>
                    </v:rec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6"/>
          </w:p>
        </w:tc>
      </w:tr>
    </w:tbl>
    <w:p>
      <w:pPr>
        <w:pStyle w:val="61"/>
        <w:framePr w:wrap="around"/>
        <w:spacing w:line="240" w:lineRule="auto"/>
      </w:pPr>
    </w:p>
    <w:p>
      <w:pPr>
        <w:pStyle w:val="61"/>
        <w:framePr w:wrap="around"/>
        <w:spacing w:line="240" w:lineRule="auto"/>
      </w:pPr>
    </w:p>
    <w:p>
      <w:pPr>
        <w:pStyle w:val="55"/>
        <w:framePr w:wrap="around"/>
        <w:spacing w:line="15" w:lineRule="auto"/>
        <w:ind w:firstLine="416" w:firstLineChars="80"/>
      </w:pPr>
      <w:bookmarkStart w:id="7" w:name="FY"/>
      <w:r>
        <w:rPr>
          <w:rFonts w:hint="eastAsia"/>
        </w:rPr>
        <w:t>智慧城市 建筑及居住区 第 2 部分：</w:t>
      </w:r>
    </w:p>
    <w:p>
      <w:pPr>
        <w:pStyle w:val="55"/>
        <w:framePr w:wrap="around"/>
        <w:spacing w:line="15" w:lineRule="auto"/>
        <w:ind w:firstLine="416" w:firstLineChars="80"/>
      </w:pPr>
      <w:r>
        <w:rPr>
          <w:rFonts w:hint="eastAsia"/>
        </w:rPr>
        <w:t>智慧社区评价</w:t>
      </w:r>
    </w:p>
    <w:p>
      <w:pPr>
        <w:pStyle w:val="54"/>
        <w:framePr w:wrap="around"/>
        <w:snapToGrid w:val="0"/>
        <w:spacing w:line="240" w:lineRule="auto"/>
        <w:ind w:left="218" w:leftChars="104"/>
        <w:rPr>
          <w:rFonts w:ascii="黑体" w:hAnsi="黑体" w:cs="黑体"/>
        </w:rPr>
      </w:pPr>
      <w:r>
        <w:rPr>
          <w:rFonts w:hint="eastAsia" w:ascii="黑体" w:hAnsi="黑体" w:cs="黑体"/>
        </w:rPr>
        <w:t xml:space="preserve">Smart city—building and residence community—Part 2: </w:t>
      </w:r>
    </w:p>
    <w:p>
      <w:pPr>
        <w:pStyle w:val="54"/>
        <w:framePr w:wrap="around"/>
        <w:snapToGrid w:val="0"/>
        <w:spacing w:line="240" w:lineRule="auto"/>
        <w:ind w:left="218" w:leftChars="104"/>
        <w:rPr>
          <w:rFonts w:ascii="黑体" w:hAnsi="黑体" w:cs="黑体"/>
        </w:rPr>
      </w:pPr>
      <w:r>
        <w:rPr>
          <w:rFonts w:hint="eastAsia" w:ascii="黑体" w:hAnsi="黑体" w:cs="黑体"/>
        </w:rPr>
        <w:t>Smart Community Assessment</w:t>
      </w:r>
    </w:p>
    <w:p>
      <w:pPr>
        <w:pStyle w:val="54"/>
        <w:framePr w:wrap="around"/>
        <w:spacing w:line="240" w:lineRule="auto"/>
      </w:pPr>
      <w:r>
        <w:rPr>
          <w:rFonts w:hint="eastAsia"/>
        </w:rPr>
        <w:t>（</w:t>
      </w:r>
      <w:r>
        <w:rPr>
          <w:rFonts w:hint="eastAsia"/>
          <w:lang w:val="en-US" w:eastAsia="zh-CN"/>
        </w:rPr>
        <w:t>征求意见</w:t>
      </w:r>
      <w:r>
        <w:rPr>
          <w:rFonts w:hint="eastAsia"/>
        </w:rPr>
        <w:t>稿）</w:t>
      </w:r>
    </w:p>
    <w:p>
      <w:pPr>
        <w:pStyle w:val="56"/>
        <w:framePr w:wrap="around"/>
        <w:spacing w:line="240" w:lineRule="auto"/>
      </w:pPr>
      <w:r>
        <w:rPr>
          <w:rFonts w:hint="eastAsia"/>
        </w:rPr>
        <w:t xml:space="preserve"> </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58"/>
              <w:framePr w:wrap="around"/>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3175" r="3175" b="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WJrpLVAAAACgEA&#10;AA8AAAAAAAAAAQAgAAAAIgAAAGRycy9kb3ducmV2LnhtbFBLAQIUABQAAAAIAIdO4kA9djfGHQIA&#10;ADEEAAAOAAAAAAAAAAEAIAAAACQBAABkcnMvZTJvRG9jLnhtbFBLBQYAAAAABgAGAFkBAACzBQAA&#10;AAA=&#10;">
                      <v:fill on="t" focussize="0,0"/>
                      <v:stroke on="f"/>
                      <v:imagedata o:title=""/>
                      <o:lock v:ext="edit" aspectratio="f"/>
                      <v:textbox>
                        <w:txbxContent>
                          <w:p/>
                        </w:txbxContent>
                      </v:textbox>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3175" t="0" r="3175"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D4Yvl1gAAAAkB&#10;AAAPAAAAAAAAAAEAIAAAACIAAABkcnMvZG93bnJldi54bWxQSwECFAAUAAAACACHTuJATQDUVR0C&#10;AAAxBAAADgAAAAAAAAABACAAAAAlAQAAZHJzL2Uyb0RvYy54bWxQSwUGAAAAAAYABgBZAQAAtAUA&#10;AAAA&#10;">
                      <v:fill on="t" focussize="0,0"/>
                      <v:stroke on="f"/>
                      <v:imagedata o:title=""/>
                      <o:lock v:ext="edit" aspectratio="f"/>
                      <v:textbox>
                        <w:txbxContent>
                          <w:p/>
                        </w:txbxContent>
                      </v:textbox>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57"/>
              <w:framePr w:wrap="around"/>
              <w:spacing w:line="240" w:lineRule="auto"/>
            </w:pPr>
          </w:p>
        </w:tc>
      </w:tr>
      <w:bookmarkEnd w:id="7"/>
    </w:tbl>
    <w:p>
      <w:pPr>
        <w:pStyle w:val="52"/>
        <w:framePr w:wrap="around"/>
      </w:pPr>
      <w:r>
        <w:rPr>
          <w:rFonts w:hint="eastAsia" w:ascii="黑体"/>
        </w:rPr>
        <w:t>XXXX</w:t>
      </w:r>
      <w:r>
        <w:t xml:space="preserve"> </w:t>
      </w:r>
      <w:r>
        <w:rPr>
          <w:rFonts w:ascii="黑体"/>
        </w:rPr>
        <w:t>-</w:t>
      </w:r>
      <w:r>
        <w:t xml:space="preserve"> </w:t>
      </w:r>
      <w:r>
        <w:rPr>
          <w:rFonts w:hint="eastAsia" w:ascii="黑体"/>
        </w:rPr>
        <w:t>XX</w:t>
      </w:r>
      <w:r>
        <w:t xml:space="preserve"> </w:t>
      </w:r>
      <w:r>
        <w:rPr>
          <w:rFonts w:ascii="黑体"/>
        </w:rPr>
        <w:t>-</w:t>
      </w:r>
      <w:r>
        <w:t xml:space="preserve"> </w:t>
      </w:r>
      <w:bookmarkStart w:id="8"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h2s8&#10;1gAAAAsBAAAPAAAAAAAAAAEAIAAAACIAAABkcnMvZG93bnJldi54bWxQSwECFAAUAAAACACHTuJA&#10;Bu87MuoBAAC1AwAADgAAAAAAAAABACAAAAAlAQAAZHJzL2Uyb0RvYy54bWxQSwUGAAAAAAYABgBZ&#10;AQAAgQUAAAAA&#10;">
                <v:fill on="f" focussize="0,0"/>
                <v:stroke color="#000000" joinstyle="round"/>
                <v:imagedata o:title=""/>
                <o:lock v:ext="edit" aspectratio="f"/>
                <w10:anchorlock/>
              </v:line>
            </w:pict>
          </mc:Fallback>
        </mc:AlternateContent>
      </w:r>
    </w:p>
    <w:p>
      <w:pPr>
        <w:pStyle w:val="67"/>
        <w:framePr w:wrap="around"/>
      </w:pPr>
      <w:bookmarkStart w:id="9"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bookmarkStart w:id="10"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hint="eastAsia" w:ascii="黑体"/>
        </w:rPr>
        <w:t>XX</w:t>
      </w:r>
      <w:r>
        <w:rPr>
          <w:rFonts w:hint="eastAsia"/>
        </w:rPr>
        <w:t>实施</w:t>
      </w:r>
    </w:p>
    <w:p>
      <w:pPr>
        <w:pStyle w:val="59"/>
        <w:framePr w:w="9386" w:h="1518" w:hRule="exact" w:wrap="around" w:x="1511" w:y="14834"/>
        <w:ind w:right="2077" w:rightChars="989"/>
        <w:rPr>
          <w:rFonts w:hAnsi="宋体"/>
          <w:spacing w:val="-4"/>
          <w:w w:val="100"/>
          <w:kern w:val="32"/>
          <w:sz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3840480</wp:posOffset>
                </wp:positionH>
                <wp:positionV relativeFrom="paragraph">
                  <wp:posOffset>174625</wp:posOffset>
                </wp:positionV>
                <wp:extent cx="958215" cy="59563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58215" cy="595630"/>
                        </a:xfrm>
                        <a:prstGeom prst="rect">
                          <a:avLst/>
                        </a:prstGeom>
                        <a:solidFill>
                          <a:srgbClr val="FFFFFF"/>
                        </a:solidFill>
                        <a:ln>
                          <a:noFill/>
                        </a:ln>
                      </wps:spPr>
                      <wps:txbx>
                        <w:txbxContent>
                          <w:p>
                            <w:pPr>
                              <w:jc w:val="center"/>
                            </w:pPr>
                            <w:r>
                              <w:rPr>
                                <w:rFonts w:hint="eastAsia" w:ascii="黑体" w:hAnsi="黑体" w:eastAsia="黑体" w:cs="黑体"/>
                                <w:spacing w:val="-4"/>
                                <w:kern w:val="32"/>
                                <w:position w:val="10"/>
                                <w:sz w:val="28"/>
                                <w:szCs w:val="28"/>
                              </w:rPr>
                              <w:t>发 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4pt;margin-top:13.75pt;height:46.9pt;width:75.45pt;z-index:251664384;mso-width-relative:page;mso-height-relative:page;" fillcolor="#FFFFFF" filled="t" stroked="f" coordsize="21600,21600" o:gfxdata="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A8ffh2AAAAAoBAAAPAAAAAAAAAAEAIAAAACIAAABkcnMvZG93bnJldi54bWxQSwECFAAU&#10;AAAACACHTuJAJGkXIyoCAAA9BAAADgAAAAAAAAABACAAAAAnAQAAZHJzL2Uyb0RvYy54bWxQSwUG&#10;AAAAAAYABgBZAQAAwwUAAAAA&#10;">
                <v:fill on="t" focussize="0,0"/>
                <v:stroke on="f"/>
                <v:imagedata o:title=""/>
                <o:lock v:ext="edit" aspectratio="f"/>
                <v:textbox>
                  <w:txbxContent>
                    <w:p>
                      <w:pPr>
                        <w:jc w:val="center"/>
                      </w:pPr>
                      <w:r>
                        <w:rPr>
                          <w:rFonts w:hint="eastAsia" w:ascii="黑体" w:hAnsi="黑体" w:eastAsia="黑体" w:cs="黑体"/>
                          <w:spacing w:val="-4"/>
                          <w:kern w:val="32"/>
                          <w:position w:val="10"/>
                          <w:sz w:val="28"/>
                          <w:szCs w:val="28"/>
                        </w:rPr>
                        <w:t>发 布</w:t>
                      </w:r>
                    </w:p>
                  </w:txbxContent>
                </v:textbox>
              </v:shape>
            </w:pict>
          </mc:Fallback>
        </mc:AlternateContent>
      </w:r>
      <w:r>
        <w:rPr>
          <w:rFonts w:hint="eastAsia" w:hAnsi="宋体"/>
          <w:spacing w:val="-4"/>
          <w:w w:val="100"/>
          <w:kern w:val="32"/>
          <w:sz w:val="32"/>
        </w:rPr>
        <w:t xml:space="preserve">        国家市场监督管理总局</w:t>
      </w:r>
    </w:p>
    <w:p>
      <w:pPr>
        <w:pStyle w:val="59"/>
        <w:framePr w:w="9386" w:h="1518" w:hRule="exact" w:wrap="around" w:x="1511" w:y="14834"/>
        <w:ind w:right="2077" w:rightChars="989"/>
        <w:rPr>
          <w:rFonts w:hAnsi="宋体"/>
          <w:spacing w:val="-4"/>
          <w:w w:val="100"/>
          <w:kern w:val="32"/>
          <w:szCs w:val="28"/>
        </w:rPr>
      </w:pPr>
      <w:r>
        <w:rPr>
          <w:rFonts w:hint="eastAsia" w:hAnsi="宋体"/>
          <w:spacing w:val="-4"/>
          <w:w w:val="100"/>
          <w:kern w:val="32"/>
          <w:sz w:val="32"/>
        </w:rPr>
        <w:t xml:space="preserve">        国家标准化管理委员会</w:t>
      </w:r>
    </w:p>
    <w:p>
      <w:pPr>
        <w:pStyle w:val="48"/>
        <w:framePr w:w="9386" w:h="1518" w:hRule="exact" w:hSpace="125" w:vSpace="181" w:wrap="around" w:vAnchor="page" w:hAnchor="page" w:x="1511" w:y="14834" w:anchorLock="1"/>
      </w:pPr>
    </w:p>
    <w:p>
      <w:pPr>
        <w:pStyle w:val="59"/>
        <w:framePr w:w="9386" w:h="1518" w:hRule="exact" w:wrap="around" w:x="1511" w:y="14834"/>
      </w:pPr>
    </w:p>
    <w:p>
      <w:pPr>
        <w:pStyle w:val="48"/>
        <w:sectPr>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120130" cy="0"/>
                <wp:effectExtent l="13970" t="13970" r="9525"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05pt;margin-top:184.25pt;height:0pt;width:481.9pt;z-index:251663360;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CQeJf&#10;1wAAAAkBAAAPAAAAAAAAAAEAIAAAACIAAABkcnMvZG93bnJldi54bWxQSwECFAAUAAAACACHTuJA&#10;v5GZhOkBAAC1AwAADgAAAAAAAAABACAAAAAmAQAAZHJzL2Uyb0RvYy54bWxQSwUGAAAAAAYABgBZ&#10;AQAAgQUAAAAA&#10;">
                <v:fill on="f" focussize="0,0"/>
                <v:stroke color="#000000" joinstyle="round"/>
                <v:imagedata o:title=""/>
                <o:lock v:ext="edit" aspectratio="f"/>
              </v:line>
            </w:pict>
          </mc:Fallback>
        </mc:AlternateContent>
      </w:r>
    </w:p>
    <w:p>
      <w:pPr>
        <w:pStyle w:val="13"/>
        <w:tabs>
          <w:tab w:val="right" w:leader="dot" w:pos="9241"/>
        </w:tabs>
        <w:spacing w:before="78" w:after="78" w:line="240" w:lineRule="auto"/>
        <w:jc w:val="center"/>
        <w:rPr>
          <w:rFonts w:ascii="黑体" w:eastAsia="黑体" w:cs="Times New Roman"/>
          <w:sz w:val="32"/>
          <w:szCs w:val="20"/>
        </w:rPr>
      </w:pPr>
      <w:bookmarkStart w:id="11" w:name="_Toc13877"/>
      <w:bookmarkStart w:id="12" w:name="_Toc22447"/>
      <w:bookmarkStart w:id="13" w:name="_Toc8394"/>
      <w:bookmarkStart w:id="14" w:name="_Toc37713773"/>
      <w:bookmarkStart w:id="15" w:name="_Toc46927810"/>
      <w:bookmarkStart w:id="16" w:name="_Toc45699831"/>
      <w:bookmarkStart w:id="17" w:name="_Toc45698476"/>
      <w:bookmarkStart w:id="18" w:name="_Toc45645629"/>
      <w:bookmarkStart w:id="19" w:name="_Toc45698314"/>
      <w:bookmarkStart w:id="20" w:name="_Toc45626378"/>
      <w:bookmarkStart w:id="21" w:name="_Toc37797066"/>
      <w:bookmarkStart w:id="22" w:name="_Toc37608620"/>
      <w:bookmarkStart w:id="23" w:name="_Toc55981311"/>
      <w:bookmarkStart w:id="24" w:name="_Toc37796872"/>
      <w:r>
        <w:rPr>
          <w:rFonts w:hint="eastAsia" w:ascii="黑体" w:eastAsia="黑体" w:cs="Times New Roman"/>
          <w:sz w:val="32"/>
          <w:szCs w:val="20"/>
        </w:rPr>
        <w:t>目</w:t>
      </w:r>
      <w:bookmarkStart w:id="25" w:name="BKML"/>
      <w:r>
        <w:rPr>
          <w:rFonts w:hint="eastAsia" w:ascii="黑体" w:eastAsia="黑体" w:cs="Times New Roman"/>
          <w:sz w:val="32"/>
          <w:szCs w:val="20"/>
        </w:rPr>
        <w:t xml:space="preserve">   次</w:t>
      </w:r>
      <w:bookmarkEnd w:id="11"/>
      <w:bookmarkEnd w:id="12"/>
      <w:bookmarkEnd w:id="13"/>
      <w:bookmarkEnd w:id="25"/>
    </w:p>
    <w:sdt>
      <w:sdtPr>
        <w:rPr>
          <w:rFonts w:ascii="宋体" w:hAnsi="宋体"/>
        </w:rPr>
        <w:id w:val="147464450"/>
        <w15:color w:val="DBDBDB"/>
        <w:docPartObj>
          <w:docPartGallery w:val="Table of Contents"/>
          <w:docPartUnique/>
        </w:docPartObj>
      </w:sdtPr>
      <w:sdtEndPr>
        <w:rPr>
          <w:rFonts w:ascii="宋体" w:hAnsi="宋体"/>
        </w:rPr>
      </w:sdtEndPr>
      <w:sdtContent>
        <w:p>
          <w:pPr>
            <w:jc w:val="center"/>
          </w:pPr>
        </w:p>
        <w:p>
          <w:pPr>
            <w:pStyle w:val="13"/>
            <w:tabs>
              <w:tab w:val="right" w:leader="dot" w:pos="9354"/>
            </w:tabs>
            <w:rPr>
              <w:rFonts w:hint="eastAsia" w:ascii="宋体" w:hAnsi="宋体" w:eastAsia="宋体" w:cs="宋体"/>
              <w:sz w:val="21"/>
              <w:szCs w:val="21"/>
            </w:rPr>
          </w:pPr>
          <w:r>
            <w:rPr>
              <w:rFonts w:hint="eastAsia" w:ascii="宋体" w:hAnsi="宋体"/>
              <w:sz w:val="21"/>
              <w:szCs w:val="21"/>
            </w:rPr>
            <w:fldChar w:fldCharType="begin"/>
          </w:r>
          <w:r>
            <w:rPr>
              <w:rFonts w:hint="eastAsia" w:ascii="宋体" w:hAnsi="宋体"/>
              <w:sz w:val="21"/>
              <w:szCs w:val="21"/>
            </w:rPr>
            <w:instrText xml:space="preserve">TOC \o "1-1" \h \u </w:instrText>
          </w:r>
          <w:r>
            <w:rPr>
              <w:rFonts w:hint="eastAsia" w:ascii="宋体" w:hAnsi="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_Toc7743 </w:instrText>
          </w:r>
          <w:r>
            <w:rPr>
              <w:rFonts w:hint="eastAsia" w:ascii="宋体" w:hAnsi="宋体" w:eastAsia="宋体" w:cs="宋体"/>
              <w:sz w:val="21"/>
              <w:szCs w:val="21"/>
            </w:rPr>
            <w:fldChar w:fldCharType="separate"/>
          </w:r>
          <w:r>
            <w:rPr>
              <w:rFonts w:hint="eastAsia" w:ascii="宋体" w:hAnsi="宋体" w:eastAsia="宋体" w:cs="宋体"/>
              <w:sz w:val="21"/>
              <w:szCs w:val="21"/>
            </w:rPr>
            <w:t>前   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_Toc7743 \h </w:instrText>
          </w:r>
          <w:r>
            <w:rPr>
              <w:rFonts w:hint="eastAsia" w:ascii="宋体" w:hAnsi="宋体" w:eastAsia="宋体" w:cs="宋体"/>
              <w:sz w:val="21"/>
              <w:szCs w:val="21"/>
            </w:rPr>
            <w:fldChar w:fldCharType="separate"/>
          </w:r>
          <w:r>
            <w:rPr>
              <w:rFonts w:hint="eastAsia" w:ascii="宋体" w:hAnsi="宋体" w:eastAsia="宋体" w:cs="宋体"/>
              <w:sz w:val="21"/>
              <w:szCs w:val="21"/>
            </w:rPr>
            <w:t>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_Toc11175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1 </w:t>
          </w:r>
          <w:r>
            <w:rPr>
              <w:rFonts w:hint="eastAsia" w:ascii="宋体" w:hAnsi="宋体" w:eastAsia="宋体" w:cs="宋体"/>
              <w:sz w:val="21"/>
              <w:szCs w:val="21"/>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_Toc11175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_Toc27522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2 </w:t>
          </w:r>
          <w:r>
            <w:rPr>
              <w:rFonts w:hint="eastAsia" w:ascii="宋体" w:hAnsi="宋体" w:eastAsia="宋体" w:cs="宋体"/>
              <w:sz w:val="21"/>
              <w:szCs w:val="21"/>
            </w:rPr>
            <w:t>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_Toc27522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_Toc734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3 </w:t>
          </w:r>
          <w:r>
            <w:rPr>
              <w:rFonts w:hint="eastAsia" w:ascii="宋体" w:hAnsi="宋体" w:eastAsia="宋体" w:cs="宋体"/>
              <w:sz w:val="21"/>
              <w:szCs w:val="21"/>
            </w:rPr>
            <w:t>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_Toc734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_Toc23343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4 </w:t>
          </w:r>
          <w:r>
            <w:rPr>
              <w:rFonts w:hint="eastAsia" w:ascii="宋体" w:hAnsi="宋体" w:eastAsia="宋体" w:cs="宋体"/>
              <w:sz w:val="21"/>
              <w:szCs w:val="21"/>
            </w:rPr>
            <w:t>缩略语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_Toc23343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_Toc19842 </w:instrText>
          </w:r>
          <w:r>
            <w:rPr>
              <w:rFonts w:hint="eastAsia" w:ascii="宋体" w:hAnsi="宋体" w:eastAsia="宋体" w:cs="宋体"/>
              <w:sz w:val="21"/>
              <w:szCs w:val="21"/>
            </w:rPr>
            <w:fldChar w:fldCharType="separate"/>
          </w:r>
          <w:r>
            <w:rPr>
              <w:rFonts w:hint="eastAsia" w:ascii="宋体" w:hAnsi="宋体" w:eastAsia="宋体" w:cs="宋体"/>
              <w:i w:val="0"/>
              <w:sz w:val="21"/>
              <w:szCs w:val="21"/>
              <w:lang w:val="en-US" w:eastAsia="zh-CN"/>
            </w:rPr>
            <w:t xml:space="preserve">5 </w:t>
          </w:r>
          <w:r>
            <w:rPr>
              <w:rFonts w:hint="eastAsia" w:ascii="宋体" w:hAnsi="宋体" w:eastAsia="宋体" w:cs="宋体"/>
              <w:sz w:val="21"/>
              <w:szCs w:val="21"/>
              <w:lang w:val="en-US" w:eastAsia="zh-CN"/>
            </w:rPr>
            <w:t>基本规定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_Toc19842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_Toc16739 </w:instrText>
          </w:r>
          <w:r>
            <w:rPr>
              <w:rFonts w:hint="eastAsia" w:ascii="宋体" w:hAnsi="宋体" w:eastAsia="宋体" w:cs="宋体"/>
              <w:sz w:val="21"/>
              <w:szCs w:val="21"/>
            </w:rPr>
            <w:fldChar w:fldCharType="separate"/>
          </w:r>
          <w:r>
            <w:rPr>
              <w:rFonts w:hint="eastAsia" w:ascii="宋体" w:hAnsi="宋体" w:eastAsia="宋体" w:cs="宋体"/>
              <w:i w:val="0"/>
              <w:sz w:val="21"/>
              <w:szCs w:val="21"/>
              <w:lang w:val="en-US" w:eastAsia="zh-CN"/>
            </w:rPr>
            <w:t xml:space="preserve">6 </w:t>
          </w:r>
          <w:r>
            <w:rPr>
              <w:rFonts w:hint="eastAsia" w:ascii="宋体" w:hAnsi="宋体" w:eastAsia="宋体" w:cs="宋体"/>
              <w:sz w:val="21"/>
              <w:szCs w:val="21"/>
              <w:lang w:val="en-US" w:eastAsia="zh-CN"/>
            </w:rPr>
            <w:t>基础设施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_Toc16739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_Toc3876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7 </w:t>
          </w:r>
          <w:r>
            <w:rPr>
              <w:rFonts w:hint="eastAsia" w:ascii="宋体" w:hAnsi="宋体" w:eastAsia="宋体" w:cs="宋体"/>
              <w:sz w:val="21"/>
              <w:szCs w:val="21"/>
            </w:rPr>
            <w:t>综合信息服务平台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_Toc3876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_Toc19432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8 </w:t>
          </w:r>
          <w:r>
            <w:rPr>
              <w:rFonts w:hint="eastAsia" w:ascii="宋体" w:hAnsi="宋体" w:eastAsia="宋体" w:cs="宋体"/>
              <w:sz w:val="21"/>
              <w:szCs w:val="21"/>
            </w:rPr>
            <w:t>社区服务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_Toc19432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_Toc31990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9 </w:t>
          </w:r>
          <w:r>
            <w:rPr>
              <w:rFonts w:hint="eastAsia" w:ascii="宋体" w:hAnsi="宋体" w:eastAsia="宋体" w:cs="宋体"/>
              <w:sz w:val="21"/>
              <w:szCs w:val="21"/>
            </w:rPr>
            <w:t>社区管理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_Toc31990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9354"/>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_Toc26481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10 </w:t>
          </w:r>
          <w:r>
            <w:rPr>
              <w:rFonts w:hint="eastAsia" w:ascii="宋体" w:hAnsi="宋体" w:eastAsia="宋体" w:cs="宋体"/>
              <w:sz w:val="21"/>
              <w:szCs w:val="21"/>
            </w:rPr>
            <w:t>特色创新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_Toc26481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r>
            <w:rPr>
              <w:rFonts w:hint="eastAsia" w:ascii="宋体" w:hAnsi="宋体"/>
              <w:szCs w:val="21"/>
            </w:rPr>
            <w:fldChar w:fldCharType="end"/>
          </w:r>
        </w:p>
      </w:sdtContent>
    </w:sdt>
    <w:p>
      <w:pPr>
        <w:pStyle w:val="13"/>
        <w:tabs>
          <w:tab w:val="right" w:leader="dot" w:pos="9241"/>
        </w:tabs>
        <w:spacing w:before="78" w:after="78" w:line="240" w:lineRule="auto"/>
        <w:jc w:val="both"/>
        <w:rPr>
          <w:rFonts w:hAnsi="宋体"/>
          <w:szCs w:val="21"/>
        </w:rPr>
      </w:pPr>
      <w:r>
        <w:rPr>
          <w:rFonts w:hint="eastAsia" w:ascii="宋体" w:hAnsi="宋体"/>
          <w:sz w:val="21"/>
          <w:szCs w:val="21"/>
        </w:rPr>
        <w:fldChar w:fldCharType="begin"/>
      </w:r>
      <w:r>
        <w:rPr>
          <w:rFonts w:hint="eastAsia" w:ascii="宋体" w:hAnsi="宋体"/>
          <w:sz w:val="21"/>
          <w:szCs w:val="21"/>
        </w:rPr>
        <w:instrText xml:space="preserve">TOC \o "1-1" \h \u </w:instrText>
      </w:r>
      <w:r>
        <w:rPr>
          <w:rFonts w:hint="eastAsia" w:ascii="宋体" w:hAnsi="宋体"/>
          <w:sz w:val="21"/>
          <w:szCs w:val="21"/>
        </w:rPr>
        <w:fldChar w:fldCharType="separate"/>
      </w:r>
    </w:p>
    <w:p>
      <w:pPr>
        <w:pStyle w:val="13"/>
        <w:tabs>
          <w:tab w:val="right" w:leader="dot" w:pos="9354"/>
        </w:tabs>
        <w:rPr>
          <w:rFonts w:ascii="宋体" w:hAnsi="宋体"/>
          <w:sz w:val="21"/>
          <w:szCs w:val="21"/>
        </w:rPr>
      </w:pPr>
    </w:p>
    <w:p>
      <w:pPr>
        <w:pStyle w:val="68"/>
        <w:tabs>
          <w:tab w:val="right" w:leader="dot" w:pos="9241"/>
        </w:tabs>
        <w:spacing w:before="300" w:after="240" w:line="240" w:lineRule="auto"/>
      </w:pPr>
      <w:bookmarkStart w:id="26" w:name="_Toc7743"/>
      <w:r>
        <w:rPr>
          <w:rFonts w:hint="eastAsia" w:hAnsi="宋体"/>
          <w:szCs w:val="21"/>
        </w:rPr>
        <w:fldChar w:fldCharType="end"/>
      </w:r>
      <w:bookmarkStart w:id="27" w:name="_Toc12616"/>
      <w:bookmarkStart w:id="28" w:name="_Toc55981364"/>
      <w:r>
        <w:rPr>
          <w:rFonts w:hint="eastAsia"/>
        </w:rPr>
        <w:t>前</w:t>
      </w:r>
      <w:bookmarkStart w:id="29" w:name="BKQY"/>
      <w:r>
        <w:rPr>
          <w:rFonts w:hint="eastAsia"/>
        </w:rPr>
        <w:t xml:space="preserve">   言</w:t>
      </w:r>
      <w:bookmarkEnd w:id="14"/>
      <w:bookmarkEnd w:id="15"/>
      <w:bookmarkEnd w:id="16"/>
      <w:bookmarkEnd w:id="17"/>
      <w:bookmarkEnd w:id="18"/>
      <w:bookmarkEnd w:id="19"/>
      <w:bookmarkEnd w:id="20"/>
      <w:bookmarkEnd w:id="21"/>
      <w:bookmarkEnd w:id="22"/>
      <w:bookmarkEnd w:id="23"/>
      <w:bookmarkEnd w:id="24"/>
      <w:bookmarkEnd w:id="26"/>
      <w:bookmarkEnd w:id="27"/>
      <w:bookmarkEnd w:id="28"/>
      <w:bookmarkEnd w:id="29"/>
    </w:p>
    <w:p>
      <w:pPr>
        <w:pStyle w:val="48"/>
      </w:pPr>
      <w:r>
        <w:t>本文件按照GB/T 1.1</w:t>
      </w:r>
      <w:r>
        <w:rPr>
          <w:rFonts w:hint="eastAsia"/>
        </w:rPr>
        <w:t>-2020《标准化工作导则  第1部分：标准化文件的结构和起草规则》的规定起草。</w:t>
      </w:r>
    </w:p>
    <w:p>
      <w:pPr>
        <w:pStyle w:val="48"/>
      </w:pPr>
      <w:bookmarkStart w:id="30" w:name="BZ"/>
      <w:bookmarkEnd w:id="30"/>
      <w:r>
        <w:rPr>
          <w:rFonts w:hint="eastAsia"/>
        </w:rPr>
        <w:t>本文件由中华人民共和国住房和城乡建设部提出。</w:t>
      </w:r>
    </w:p>
    <w:p>
      <w:pPr>
        <w:pStyle w:val="48"/>
      </w:pPr>
      <w:r>
        <w:rPr>
          <w:rFonts w:hint="eastAsia"/>
        </w:rPr>
        <w:t>本文件由全国智能建筑及居住区数字化标准化技术委员会（SAC/TC</w:t>
      </w:r>
      <w:r>
        <w:t xml:space="preserve"> </w:t>
      </w:r>
      <w:r>
        <w:rPr>
          <w:rFonts w:hint="eastAsia"/>
        </w:rPr>
        <w:t>426）归口。</w:t>
      </w:r>
    </w:p>
    <w:p>
      <w:pPr>
        <w:pStyle w:val="48"/>
      </w:pPr>
      <w:r>
        <w:rPr>
          <w:rFonts w:hint="eastAsia"/>
        </w:rPr>
        <w:t>本文件起草单位：</w:t>
      </w:r>
    </w:p>
    <w:p>
      <w:pPr>
        <w:pStyle w:val="48"/>
        <w:rPr>
          <w:rFonts w:ascii="黑体" w:hAnsi="黑体" w:eastAsia="黑体"/>
          <w:sz w:val="30"/>
          <w:szCs w:val="30"/>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r>
        <w:rPr>
          <w:rFonts w:hint="eastAsia"/>
        </w:rPr>
        <w:t>本文件主要起草人：</w:t>
      </w:r>
    </w:p>
    <w:p>
      <w:pPr>
        <w:pStyle w:val="68"/>
        <w:spacing w:before="300" w:after="240" w:line="240" w:lineRule="auto"/>
      </w:pPr>
      <w:bookmarkStart w:id="31" w:name="_Toc3687"/>
      <w:bookmarkStart w:id="32" w:name="_Toc398904445"/>
      <w:bookmarkStart w:id="33" w:name="_Toc399751191"/>
      <w:bookmarkStart w:id="34" w:name="_Toc399070315"/>
      <w:bookmarkStart w:id="35" w:name="_Toc405307313"/>
      <w:bookmarkStart w:id="36" w:name="_Toc415580523"/>
      <w:bookmarkStart w:id="37" w:name="_Toc399707460"/>
      <w:r>
        <w:rPr>
          <w:rFonts w:hint="eastAsia"/>
        </w:rPr>
        <w:t xml:space="preserve"> </w:t>
      </w:r>
      <w:bookmarkEnd w:id="31"/>
      <w:bookmarkStart w:id="38" w:name="_Toc28086"/>
      <w:bookmarkStart w:id="39" w:name="_Toc21609"/>
      <w:bookmarkStart w:id="40" w:name="_Toc16396"/>
      <w:bookmarkStart w:id="41" w:name="_Toc14765"/>
      <w:bookmarkStart w:id="42" w:name="_Toc30269"/>
      <w:bookmarkStart w:id="43" w:name="_Toc13386"/>
      <w:r>
        <w:rPr>
          <w:rFonts w:hint="eastAsia"/>
        </w:rPr>
        <w:t>智慧城市 建筑及居住区 第2部分：智慧社区评价</w:t>
      </w:r>
      <w:bookmarkEnd w:id="38"/>
      <w:bookmarkEnd w:id="39"/>
      <w:bookmarkEnd w:id="40"/>
      <w:bookmarkEnd w:id="41"/>
      <w:bookmarkEnd w:id="42"/>
      <w:bookmarkEnd w:id="43"/>
    </w:p>
    <w:p>
      <w:pPr>
        <w:pStyle w:val="60"/>
        <w:outlineLvl w:val="0"/>
        <w:rPr>
          <w:szCs w:val="21"/>
        </w:rPr>
      </w:pPr>
      <w:bookmarkStart w:id="44" w:name="_Toc14492"/>
      <w:bookmarkStart w:id="45" w:name="_Toc11175"/>
      <w:r>
        <w:rPr>
          <w:rFonts w:hint="eastAsia"/>
          <w:szCs w:val="21"/>
        </w:rPr>
        <w:t>范围</w:t>
      </w:r>
      <w:bookmarkEnd w:id="44"/>
      <w:bookmarkEnd w:id="45"/>
    </w:p>
    <w:p>
      <w:pPr>
        <w:pStyle w:val="48"/>
      </w:pPr>
      <w:r>
        <w:t>本</w:t>
      </w:r>
      <w:r>
        <w:rPr>
          <w:rFonts w:hint="eastAsia"/>
        </w:rPr>
        <w:t>文件</w:t>
      </w:r>
      <w:r>
        <w:t>规定了智慧社区评价的术语和定义、评价</w:t>
      </w:r>
      <w:r>
        <w:rPr>
          <w:rFonts w:hint="eastAsia"/>
        </w:rPr>
        <w:t>指标与</w:t>
      </w:r>
      <w:r>
        <w:t xml:space="preserve">等级划分。 </w:t>
      </w:r>
    </w:p>
    <w:p>
      <w:pPr>
        <w:pStyle w:val="48"/>
      </w:pPr>
      <w:r>
        <w:rPr>
          <w:rFonts w:hint="eastAsia"/>
        </w:rPr>
        <w:t>本文件适用于新建、改建、扩建的</w:t>
      </w:r>
      <w:r>
        <w:t>智慧社区评价和认定。</w:t>
      </w:r>
    </w:p>
    <w:p>
      <w:pPr>
        <w:pStyle w:val="60"/>
        <w:outlineLvl w:val="0"/>
        <w:rPr>
          <w:szCs w:val="21"/>
        </w:rPr>
      </w:pPr>
      <w:bookmarkStart w:id="46" w:name="_Toc24811"/>
      <w:bookmarkStart w:id="47" w:name="_Toc27522"/>
      <w:r>
        <w:rPr>
          <w:rFonts w:hint="eastAsia"/>
          <w:szCs w:val="21"/>
        </w:rPr>
        <w:t>规范性引用文件</w:t>
      </w:r>
      <w:bookmarkEnd w:id="46"/>
      <w:bookmarkEnd w:id="47"/>
    </w:p>
    <w:p>
      <w:pPr>
        <w:pStyle w:val="48"/>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48"/>
      </w:pPr>
      <w:r>
        <w:rPr>
          <w:rFonts w:hint="eastAsia"/>
        </w:rPr>
        <w:t>GB/T 21741  住宅小区安全防范系统通用技术要求</w:t>
      </w:r>
    </w:p>
    <w:p>
      <w:pPr>
        <w:pStyle w:val="48"/>
      </w:pPr>
      <w:r>
        <w:rPr>
          <w:rFonts w:hint="eastAsia"/>
        </w:rPr>
        <w:t>GB/T 22239  信息安全技术 网络安全等级保护基本要求</w:t>
      </w:r>
    </w:p>
    <w:p>
      <w:pPr>
        <w:pStyle w:val="48"/>
      </w:pPr>
      <w:r>
        <w:rPr>
          <w:rFonts w:hint="eastAsia"/>
        </w:rPr>
        <w:t>GB/T 28181  公共安全视频监控联网系统信息传输、交换、控制技术要求</w:t>
      </w:r>
    </w:p>
    <w:p>
      <w:pPr>
        <w:pStyle w:val="48"/>
      </w:pPr>
      <w:r>
        <w:rPr>
          <w:rFonts w:hint="eastAsia"/>
        </w:rPr>
        <w:t>GB/T 28649  机动车号牌自动识别系统</w:t>
      </w:r>
    </w:p>
    <w:p>
      <w:pPr>
        <w:pStyle w:val="48"/>
      </w:pPr>
      <w:r>
        <w:rPr>
          <w:rFonts w:hint="eastAsia"/>
        </w:rPr>
        <w:t>GB/T 28827.1  信息技术服务 运行维护 第1部分：通用要求</w:t>
      </w:r>
    </w:p>
    <w:p>
      <w:pPr>
        <w:pStyle w:val="48"/>
      </w:pPr>
      <w:r>
        <w:rPr>
          <w:rFonts w:hint="eastAsia"/>
        </w:rPr>
        <w:t>GB/T 29245  信息安全技术 政府部门信息安全管理基本要求</w:t>
      </w:r>
    </w:p>
    <w:p>
      <w:pPr>
        <w:pStyle w:val="48"/>
        <w:rPr>
          <w:rFonts w:hint="eastAsia"/>
        </w:rPr>
      </w:pPr>
      <w:r>
        <w:rPr>
          <w:rFonts w:hint="eastAsia"/>
        </w:rPr>
        <w:t>GB 35114  公共安全视频监控联网信息安全技术要求</w:t>
      </w:r>
      <w:bookmarkStart w:id="105" w:name="_GoBack"/>
      <w:bookmarkEnd w:id="105"/>
    </w:p>
    <w:p>
      <w:pPr>
        <w:pStyle w:val="48"/>
      </w:pPr>
      <w:r>
        <w:rPr>
          <w:rFonts w:hint="eastAsia"/>
        </w:rPr>
        <w:t>GB 50016  建筑设计防火规范</w:t>
      </w:r>
    </w:p>
    <w:p>
      <w:pPr>
        <w:pStyle w:val="48"/>
      </w:pPr>
      <w:r>
        <w:rPr>
          <w:rFonts w:hint="eastAsia"/>
        </w:rPr>
        <w:t>GB 50116  火灾自动报警系统设计规范</w:t>
      </w:r>
    </w:p>
    <w:p>
      <w:pPr>
        <w:pStyle w:val="48"/>
      </w:pPr>
      <w:r>
        <w:rPr>
          <w:rFonts w:hint="eastAsia"/>
        </w:rPr>
        <w:t>GB 50314  智能建筑设计标准</w:t>
      </w:r>
    </w:p>
    <w:p>
      <w:pPr>
        <w:pStyle w:val="48"/>
      </w:pPr>
      <w:r>
        <w:rPr>
          <w:rFonts w:hint="eastAsia"/>
        </w:rPr>
        <w:t>GB 50394  入侵报警系统工程设计规范</w:t>
      </w:r>
    </w:p>
    <w:p>
      <w:pPr>
        <w:pStyle w:val="48"/>
        <w:rPr>
          <w:color w:val="FF0000"/>
        </w:rPr>
      </w:pPr>
      <w:r>
        <w:rPr>
          <w:rFonts w:hint="eastAsia"/>
        </w:rPr>
        <w:t>GB 50396  出入口控制系统工程设计规范</w:t>
      </w:r>
    </w:p>
    <w:p>
      <w:pPr>
        <w:pStyle w:val="48"/>
        <w:rPr>
          <w:rFonts w:ascii="Times New Roman" w:hAnsi="Times New Roman"/>
          <w:sz w:val="22"/>
          <w:szCs w:val="21"/>
        </w:rPr>
      </w:pPr>
      <w:r>
        <w:t>GB 55024</w:t>
      </w:r>
      <w:r>
        <w:rPr>
          <w:rFonts w:hint="eastAsia" w:ascii="Times New Roman" w:hAnsi="Times New Roman"/>
          <w:sz w:val="22"/>
          <w:szCs w:val="21"/>
        </w:rPr>
        <w:t xml:space="preserve"> 建筑电气与智能化通用规范</w:t>
      </w:r>
    </w:p>
    <w:p>
      <w:pPr>
        <w:pStyle w:val="48"/>
        <w:rPr>
          <w:szCs w:val="22"/>
        </w:rPr>
      </w:pPr>
      <w:r>
        <w:rPr>
          <w:rFonts w:hint="eastAsia"/>
          <w:szCs w:val="22"/>
        </w:rPr>
        <w:t>GB 55029</w:t>
      </w:r>
      <w:r>
        <w:rPr>
          <w:szCs w:val="22"/>
        </w:rPr>
        <w:t xml:space="preserve"> </w:t>
      </w:r>
      <w:r>
        <w:rPr>
          <w:rFonts w:hint="eastAsia"/>
          <w:szCs w:val="22"/>
        </w:rPr>
        <w:t>安全防范工程通用规范</w:t>
      </w:r>
    </w:p>
    <w:p>
      <w:pPr>
        <w:pStyle w:val="60"/>
        <w:outlineLvl w:val="0"/>
        <w:rPr>
          <w:szCs w:val="21"/>
        </w:rPr>
      </w:pPr>
      <w:bookmarkStart w:id="48" w:name="_Toc28766"/>
      <w:bookmarkStart w:id="49" w:name="_Toc734"/>
      <w:r>
        <w:rPr>
          <w:rFonts w:hint="eastAsia"/>
          <w:szCs w:val="21"/>
        </w:rPr>
        <w:t>术语和定义</w:t>
      </w:r>
      <w:bookmarkEnd w:id="48"/>
      <w:bookmarkEnd w:id="49"/>
    </w:p>
    <w:bookmarkEnd w:id="32"/>
    <w:bookmarkEnd w:id="33"/>
    <w:bookmarkEnd w:id="34"/>
    <w:bookmarkEnd w:id="35"/>
    <w:bookmarkEnd w:id="36"/>
    <w:bookmarkEnd w:id="37"/>
    <w:p>
      <w:pPr>
        <w:pStyle w:val="48"/>
        <w:rPr>
          <w:szCs w:val="22"/>
        </w:rPr>
      </w:pPr>
      <w:r>
        <w:rPr>
          <w:rFonts w:hint="eastAsia"/>
          <w:szCs w:val="22"/>
        </w:rPr>
        <w:t>下列术语和定义适用于本文件。</w:t>
      </w:r>
    </w:p>
    <w:p>
      <w:pPr>
        <w:pStyle w:val="51"/>
      </w:pPr>
    </w:p>
    <w:p>
      <w:pPr>
        <w:pStyle w:val="51"/>
        <w:numPr>
          <w:ilvl w:val="0"/>
          <w:numId w:val="0"/>
        </w:numPr>
        <w:tabs>
          <w:tab w:val="clear" w:pos="0"/>
        </w:tabs>
        <w:ind w:left="567" w:leftChars="200" w:hanging="147" w:hangingChars="70"/>
      </w:pPr>
      <w:r>
        <w:rPr>
          <w:rFonts w:hint="eastAsia"/>
        </w:rPr>
        <w:t>智慧社区 smart community</w:t>
      </w:r>
    </w:p>
    <w:p>
      <w:pPr>
        <w:pStyle w:val="48"/>
        <w:rPr>
          <w:szCs w:val="22"/>
        </w:rPr>
      </w:pPr>
      <w:r>
        <w:rPr>
          <w:rFonts w:hint="eastAsia"/>
          <w:szCs w:val="22"/>
        </w:rPr>
        <w:t xml:space="preserve">利用物联网、云计算、大数据、人工智能等新一代信息技术，融合社区场景下的人、事、地、物、情、组织等多维数据资源，提供面向政府、物业、居民和社区企业的社区管理与服务类应用，提升社区管理与服务的科学化、智能化、精细化水平，实现共建、共治、共享的一种社区模式。 </w:t>
      </w:r>
    </w:p>
    <w:p>
      <w:pPr>
        <w:pStyle w:val="51"/>
        <w:rPr>
          <w:rFonts w:hAnsi="Calibri"/>
        </w:rPr>
      </w:pPr>
    </w:p>
    <w:p>
      <w:pPr>
        <w:pStyle w:val="51"/>
        <w:numPr>
          <w:ilvl w:val="0"/>
          <w:numId w:val="0"/>
        </w:numPr>
        <w:ind w:firstLine="420" w:firstLineChars="200"/>
        <w:rPr>
          <w:rFonts w:hAnsi="Calibri"/>
        </w:rPr>
      </w:pPr>
      <w:r>
        <w:rPr>
          <w:rFonts w:hint="eastAsia" w:hAnsi="Calibri"/>
        </w:rPr>
        <w:t xml:space="preserve">综合信息服务平台 </w:t>
      </w:r>
      <w:r>
        <w:rPr>
          <w:rFonts w:hAnsi="Calibri"/>
        </w:rPr>
        <w:t>i</w:t>
      </w:r>
      <w:r>
        <w:rPr>
          <w:rFonts w:hint="eastAsia" w:hAnsi="Calibri"/>
        </w:rPr>
        <w:t xml:space="preserve">ntegrated information service </w:t>
      </w:r>
      <w:r>
        <w:rPr>
          <w:rFonts w:hint="eastAsia"/>
        </w:rPr>
        <w:t>platform</w:t>
      </w:r>
    </w:p>
    <w:p>
      <w:pPr>
        <w:pStyle w:val="48"/>
      </w:pPr>
      <w:r>
        <w:t>实现社区范围内各系统信息汇聚、资源共享、优化管理和业务协同等综合功能，支撑各系统正常运行、各服务资源的接入，为</w:t>
      </w:r>
      <w:r>
        <w:rPr>
          <w:rFonts w:hint="eastAsia"/>
        </w:rPr>
        <w:t>社区</w:t>
      </w:r>
      <w:r>
        <w:t>提供智慧化服务，满足智慧社区各类业务，利用数据交换与共享系统，以社区居民需求为导向</w:t>
      </w:r>
      <w:r>
        <w:rPr>
          <w:rFonts w:hint="eastAsia"/>
        </w:rPr>
        <w:t>，</w:t>
      </w:r>
      <w:r>
        <w:t>推动政府及社会资源整合的集成平台。</w:t>
      </w:r>
    </w:p>
    <w:p>
      <w:pPr>
        <w:pStyle w:val="51"/>
      </w:pPr>
    </w:p>
    <w:p>
      <w:pPr>
        <w:pStyle w:val="51"/>
        <w:numPr>
          <w:ilvl w:val="0"/>
          <w:numId w:val="0"/>
        </w:numPr>
        <w:ind w:firstLine="420" w:firstLineChars="200"/>
      </w:pPr>
      <w:r>
        <w:rPr>
          <w:rFonts w:hint="eastAsia"/>
        </w:rPr>
        <w:t xml:space="preserve">基础设施 </w:t>
      </w:r>
      <w:r>
        <w:t>basic facilities</w:t>
      </w:r>
    </w:p>
    <w:p>
      <w:pPr>
        <w:pStyle w:val="48"/>
        <w:rPr>
          <w:rFonts w:ascii="Helvetica" w:hAnsi="Helvetica"/>
          <w:color w:val="333333"/>
          <w:szCs w:val="21"/>
          <w:shd w:val="clear" w:color="auto" w:fill="FFFFFF"/>
        </w:rPr>
      </w:pPr>
      <w:r>
        <w:rPr>
          <w:rFonts w:hint="eastAsia" w:ascii="Helvetica" w:hAnsi="Helvetica"/>
          <w:color w:val="333333"/>
          <w:szCs w:val="21"/>
          <w:shd w:val="clear" w:color="auto" w:fill="FFFFFF"/>
        </w:rPr>
        <w:t>指提供社区服务和社区管理设置的公共硬件设施，包括</w:t>
      </w:r>
      <w:r>
        <w:rPr>
          <w:rFonts w:hint="eastAsia" w:asciiTheme="minorEastAsia" w:hAnsiTheme="minorEastAsia"/>
          <w:bCs/>
          <w:szCs w:val="21"/>
        </w:rPr>
        <w:t>市政设施、安防设施、网络通信设施</w:t>
      </w:r>
      <w:r>
        <w:rPr>
          <w:rFonts w:hint="eastAsia" w:ascii="Helvetica" w:hAnsi="Helvetica"/>
          <w:color w:val="333333"/>
          <w:szCs w:val="21"/>
          <w:shd w:val="clear" w:color="auto" w:fill="FFFFFF"/>
        </w:rPr>
        <w:t>等。</w:t>
      </w:r>
    </w:p>
    <w:p>
      <w:pPr>
        <w:pStyle w:val="51"/>
      </w:pPr>
    </w:p>
    <w:p>
      <w:pPr>
        <w:pStyle w:val="51"/>
        <w:numPr>
          <w:ilvl w:val="0"/>
          <w:numId w:val="0"/>
        </w:numPr>
        <w:ind w:firstLine="420" w:firstLineChars="200"/>
      </w:pPr>
      <w:r>
        <w:rPr>
          <w:rFonts w:hint="eastAsia"/>
        </w:rPr>
        <w:t>社区服务 c</w:t>
      </w:r>
      <w:r>
        <w:t xml:space="preserve">ommunity </w:t>
      </w:r>
      <w:r>
        <w:rPr>
          <w:rFonts w:hint="eastAsia"/>
        </w:rPr>
        <w:t>service</w:t>
      </w:r>
    </w:p>
    <w:p>
      <w:pPr>
        <w:pStyle w:val="48"/>
      </w:pPr>
      <w:r>
        <w:t>指政府、社区居委会以及数字社区等其他各方面力量直接为社区成员提供的</w:t>
      </w:r>
      <w:r>
        <w:fldChar w:fldCharType="begin"/>
      </w:r>
      <w:r>
        <w:instrText xml:space="preserve"> HYPERLINK "https://baike.baidu.com/item/%E5%85%AC%E5%85%B1%E6%9C%8D%E5%8A%A1/5268657" \t "_blank" </w:instrText>
      </w:r>
      <w:r>
        <w:fldChar w:fldCharType="separate"/>
      </w:r>
      <w:r>
        <w:t>公共服务</w:t>
      </w:r>
      <w:r>
        <w:fldChar w:fldCharType="end"/>
      </w:r>
      <w:r>
        <w:t>和其他物质、</w:t>
      </w:r>
      <w:r>
        <w:fldChar w:fldCharType="begin"/>
      </w:r>
      <w:r>
        <w:instrText xml:space="preserve"> HYPERLINK "https://baike.baidu.com/item/%E6%96%87%E5%8C%96/23624" \t "_blank" </w:instrText>
      </w:r>
      <w:r>
        <w:fldChar w:fldCharType="separate"/>
      </w:r>
      <w:r>
        <w:t>文化</w:t>
      </w:r>
      <w:r>
        <w:fldChar w:fldCharType="end"/>
      </w:r>
      <w:r>
        <w:t>、生活等方面的服务。</w:t>
      </w:r>
    </w:p>
    <w:p>
      <w:pPr>
        <w:pStyle w:val="51"/>
      </w:pPr>
    </w:p>
    <w:p>
      <w:pPr>
        <w:pStyle w:val="51"/>
        <w:numPr>
          <w:ilvl w:val="0"/>
          <w:numId w:val="0"/>
        </w:numPr>
        <w:ind w:firstLine="420" w:firstLineChars="200"/>
      </w:pPr>
      <w:r>
        <w:rPr>
          <w:rFonts w:hint="eastAsia"/>
        </w:rPr>
        <w:t>社区管理 c</w:t>
      </w:r>
      <w:r>
        <w:t>ommunity management</w:t>
      </w:r>
    </w:p>
    <w:p>
      <w:pPr>
        <w:pStyle w:val="48"/>
        <w:rPr>
          <w:rFonts w:ascii="Helvetica" w:hAnsi="Helvetica"/>
          <w:color w:val="333333"/>
          <w:szCs w:val="21"/>
          <w:shd w:val="clear" w:color="auto" w:fill="FFFFFF"/>
        </w:rPr>
      </w:pPr>
      <w:r>
        <w:rPr>
          <w:rFonts w:ascii="Helvetica" w:hAnsi="Helvetica"/>
          <w:color w:val="333333"/>
          <w:szCs w:val="21"/>
          <w:shd w:val="clear" w:color="auto" w:fill="FFFFFF"/>
        </w:rPr>
        <w:t>指一定的社区内部各种</w:t>
      </w:r>
      <w:r>
        <w:fldChar w:fldCharType="begin"/>
      </w:r>
      <w:r>
        <w:instrText xml:space="preserve"> HYPERLINK "https://baike.baidu.com/item/%E6%9C%BA%E6%9E%84/73177" \t "_blank" </w:instrText>
      </w:r>
      <w:r>
        <w:fldChar w:fldCharType="separate"/>
      </w:r>
      <w:r>
        <w:rPr>
          <w:color w:val="333333"/>
        </w:rPr>
        <w:t>机构</w:t>
      </w:r>
      <w:r>
        <w:rPr>
          <w:color w:val="333333"/>
        </w:rPr>
        <w:fldChar w:fldCharType="end"/>
      </w:r>
      <w:r>
        <w:rPr>
          <w:rFonts w:ascii="Helvetica" w:hAnsi="Helvetica"/>
          <w:color w:val="333333"/>
          <w:szCs w:val="21"/>
          <w:shd w:val="clear" w:color="auto" w:fill="FFFFFF"/>
        </w:rPr>
        <w:t>、</w:t>
      </w:r>
      <w:r>
        <w:fldChar w:fldCharType="begin"/>
      </w:r>
      <w:r>
        <w:instrText xml:space="preserve"> HYPERLINK "https://baike.baidu.com/item/%E5%9B%A2%E4%BD%93/10845727" \t "_blank" </w:instrText>
      </w:r>
      <w:r>
        <w:fldChar w:fldCharType="separate"/>
      </w:r>
      <w:r>
        <w:rPr>
          <w:color w:val="333333"/>
        </w:rPr>
        <w:t>团体</w:t>
      </w:r>
      <w:r>
        <w:rPr>
          <w:color w:val="333333"/>
        </w:rPr>
        <w:fldChar w:fldCharType="end"/>
      </w:r>
      <w:r>
        <w:rPr>
          <w:rFonts w:ascii="Helvetica" w:hAnsi="Helvetica"/>
          <w:color w:val="333333"/>
          <w:szCs w:val="21"/>
          <w:shd w:val="clear" w:color="auto" w:fill="FFFFFF"/>
        </w:rPr>
        <w:t>或</w:t>
      </w:r>
      <w:r>
        <w:fldChar w:fldCharType="begin"/>
      </w:r>
      <w:r>
        <w:instrText xml:space="preserve"> HYPERLINK "https://baike.baidu.com/item/%E7%BB%84%E7%BB%87/10200" \t "_blank" </w:instrText>
      </w:r>
      <w:r>
        <w:fldChar w:fldCharType="separate"/>
      </w:r>
      <w:r>
        <w:rPr>
          <w:color w:val="333333"/>
        </w:rPr>
        <w:t>组织</w:t>
      </w:r>
      <w:r>
        <w:rPr>
          <w:color w:val="333333"/>
        </w:rPr>
        <w:fldChar w:fldCharType="end"/>
      </w:r>
      <w:r>
        <w:rPr>
          <w:rFonts w:ascii="Helvetica" w:hAnsi="Helvetica"/>
          <w:color w:val="333333"/>
          <w:szCs w:val="21"/>
          <w:shd w:val="clear" w:color="auto" w:fill="FFFFFF"/>
        </w:rPr>
        <w:t>，为了维持社区的正常秩序，促进社区的发展和繁荣，满足</w:t>
      </w:r>
      <w:r>
        <w:fldChar w:fldCharType="begin"/>
      </w:r>
      <w:r>
        <w:instrText xml:space="preserve"> HYPERLINK "https://baike.baidu.com/item/%E7%A4%BE%E5%8C%BA/904140" \t "_blank" </w:instrText>
      </w:r>
      <w:r>
        <w:fldChar w:fldCharType="separate"/>
      </w:r>
      <w:r>
        <w:rPr>
          <w:color w:val="333333"/>
        </w:rPr>
        <w:t>社区</w:t>
      </w:r>
      <w:r>
        <w:rPr>
          <w:color w:val="333333"/>
        </w:rPr>
        <w:fldChar w:fldCharType="end"/>
      </w:r>
      <w:r>
        <w:rPr>
          <w:rFonts w:ascii="Helvetica" w:hAnsi="Helvetica"/>
          <w:color w:val="333333"/>
          <w:szCs w:val="21"/>
          <w:shd w:val="clear" w:color="auto" w:fill="FFFFFF"/>
        </w:rPr>
        <w:t>居民物质和文化活动等特定需要而进行的一系列的</w:t>
      </w:r>
      <w:r>
        <w:fldChar w:fldCharType="begin"/>
      </w:r>
      <w:r>
        <w:instrText xml:space="preserve"> HYPERLINK "https://baike.baidu.com/item/%E8%87%AA%E6%88%91%E7%AE%A1%E7%90%86/4185" \t "_blank" </w:instrText>
      </w:r>
      <w:r>
        <w:fldChar w:fldCharType="separate"/>
      </w:r>
      <w:r>
        <w:rPr>
          <w:color w:val="333333"/>
        </w:rPr>
        <w:t>自我管理</w:t>
      </w:r>
      <w:r>
        <w:rPr>
          <w:color w:val="333333"/>
        </w:rPr>
        <w:fldChar w:fldCharType="end"/>
      </w:r>
      <w:r>
        <w:rPr>
          <w:rFonts w:ascii="Helvetica" w:hAnsi="Helvetica"/>
          <w:color w:val="333333"/>
          <w:szCs w:val="21"/>
          <w:shd w:val="clear" w:color="auto" w:fill="FFFFFF"/>
        </w:rPr>
        <w:t>或</w:t>
      </w:r>
      <w:r>
        <w:fldChar w:fldCharType="begin"/>
      </w:r>
      <w:r>
        <w:instrText xml:space="preserve"> HYPERLINK "https://baike.baidu.com/item/%E8%A1%8C%E6%94%BF%E7%AE%A1%E7%90%86/1494215" \t "_blank" </w:instrText>
      </w:r>
      <w:r>
        <w:fldChar w:fldCharType="separate"/>
      </w:r>
      <w:r>
        <w:rPr>
          <w:color w:val="333333"/>
        </w:rPr>
        <w:t>行政管理</w:t>
      </w:r>
      <w:r>
        <w:rPr>
          <w:color w:val="333333"/>
        </w:rPr>
        <w:fldChar w:fldCharType="end"/>
      </w:r>
      <w:r>
        <w:rPr>
          <w:rFonts w:ascii="Helvetica" w:hAnsi="Helvetica"/>
          <w:color w:val="333333"/>
          <w:szCs w:val="21"/>
          <w:shd w:val="clear" w:color="auto" w:fill="FFFFFF"/>
        </w:rPr>
        <w:t>活动。</w:t>
      </w:r>
    </w:p>
    <w:p>
      <w:pPr>
        <w:pStyle w:val="60"/>
        <w:outlineLvl w:val="0"/>
        <w:rPr>
          <w:szCs w:val="21"/>
        </w:rPr>
      </w:pPr>
      <w:bookmarkStart w:id="50" w:name="_Toc23343"/>
      <w:bookmarkStart w:id="51" w:name="_Toc463"/>
      <w:r>
        <w:rPr>
          <w:rFonts w:hint="eastAsia"/>
          <w:szCs w:val="21"/>
        </w:rPr>
        <w:t>缩略语</w:t>
      </w:r>
      <w:bookmarkEnd w:id="50"/>
      <w:bookmarkEnd w:id="51"/>
    </w:p>
    <w:p>
      <w:pPr>
        <w:pStyle w:val="48"/>
        <w:rPr>
          <w:rFonts w:ascii="Helvetica" w:hAnsi="Helvetica"/>
          <w:color w:val="333333"/>
          <w:szCs w:val="21"/>
          <w:shd w:val="clear" w:color="auto" w:fill="FFFFFF"/>
        </w:rPr>
      </w:pPr>
      <w:r>
        <w:rPr>
          <w:rFonts w:hint="eastAsia" w:ascii="Helvetica" w:hAnsi="Helvetica"/>
          <w:color w:val="333333"/>
          <w:szCs w:val="21"/>
          <w:shd w:val="clear" w:color="auto" w:fill="FFFFFF"/>
        </w:rPr>
        <w:t>下列缩略语适用于本文件。</w:t>
      </w:r>
    </w:p>
    <w:p>
      <w:pPr>
        <w:pStyle w:val="48"/>
        <w:rPr>
          <w:szCs w:val="22"/>
        </w:rPr>
      </w:pPr>
      <w:r>
        <w:rPr>
          <w:rFonts w:hint="eastAsia"/>
          <w:szCs w:val="22"/>
        </w:rPr>
        <w:t>AI：人工智能 (Artificial Intelligence)</w:t>
      </w:r>
    </w:p>
    <w:p>
      <w:pPr>
        <w:pStyle w:val="48"/>
        <w:rPr>
          <w:szCs w:val="22"/>
        </w:rPr>
      </w:pPr>
      <w:r>
        <w:rPr>
          <w:rFonts w:hint="eastAsia"/>
          <w:szCs w:val="22"/>
        </w:rPr>
        <w:t>AMQP：高级消息队列协议 (Advanced Message Queuing Protocol)</w:t>
      </w:r>
    </w:p>
    <w:p>
      <w:pPr>
        <w:pStyle w:val="48"/>
        <w:rPr>
          <w:szCs w:val="22"/>
        </w:rPr>
      </w:pPr>
      <w:r>
        <w:rPr>
          <w:rFonts w:hint="eastAsia"/>
          <w:szCs w:val="22"/>
        </w:rPr>
        <w:t>API：应用程序编程接口 (Application Programming Interface)</w:t>
      </w:r>
    </w:p>
    <w:p>
      <w:pPr>
        <w:pStyle w:val="48"/>
        <w:rPr>
          <w:szCs w:val="22"/>
        </w:rPr>
      </w:pPr>
      <w:r>
        <w:rPr>
          <w:rFonts w:hint="eastAsia"/>
          <w:szCs w:val="22"/>
        </w:rPr>
        <w:t>BIM：建筑信息模型 (Building Information Model)</w:t>
      </w:r>
    </w:p>
    <w:p>
      <w:pPr>
        <w:pStyle w:val="48"/>
        <w:rPr>
          <w:szCs w:val="22"/>
        </w:rPr>
      </w:pPr>
      <w:r>
        <w:rPr>
          <w:rFonts w:hint="eastAsia"/>
          <w:szCs w:val="22"/>
        </w:rPr>
        <w:t>CIM：城市信息模型（City Information Model）</w:t>
      </w:r>
    </w:p>
    <w:p>
      <w:pPr>
        <w:pStyle w:val="48"/>
        <w:rPr>
          <w:szCs w:val="22"/>
        </w:rPr>
      </w:pPr>
      <w:r>
        <w:rPr>
          <w:rFonts w:hint="eastAsia"/>
          <w:szCs w:val="22"/>
        </w:rPr>
        <w:t xml:space="preserve">ETC：不停车电子收费系统 (Electronic Toll Collection) </w:t>
      </w:r>
    </w:p>
    <w:p>
      <w:pPr>
        <w:pStyle w:val="48"/>
        <w:rPr>
          <w:szCs w:val="22"/>
        </w:rPr>
      </w:pPr>
      <w:r>
        <w:rPr>
          <w:rFonts w:hint="eastAsia"/>
          <w:szCs w:val="22"/>
        </w:rPr>
        <w:t>NLP：自然语言处理 (Natural Language Processing)</w:t>
      </w:r>
    </w:p>
    <w:p>
      <w:pPr>
        <w:pStyle w:val="48"/>
        <w:rPr>
          <w:szCs w:val="22"/>
        </w:rPr>
      </w:pPr>
      <w:r>
        <w:rPr>
          <w:rFonts w:hint="eastAsia"/>
          <w:szCs w:val="22"/>
        </w:rPr>
        <w:t>OCR：光学字符识别 (Optical Character Recognition)</w:t>
      </w:r>
    </w:p>
    <w:p>
      <w:pPr>
        <w:pStyle w:val="48"/>
        <w:rPr>
          <w:szCs w:val="22"/>
        </w:rPr>
      </w:pPr>
      <w:r>
        <w:rPr>
          <w:rFonts w:hint="eastAsia"/>
          <w:szCs w:val="22"/>
        </w:rPr>
        <w:t>RPA：机器人流程自动化全称 (Robotic Process Automation)</w:t>
      </w:r>
    </w:p>
    <w:p>
      <w:pPr>
        <w:pStyle w:val="48"/>
        <w:rPr>
          <w:rFonts w:hint="eastAsia"/>
          <w:szCs w:val="22"/>
        </w:rPr>
      </w:pPr>
      <w:r>
        <w:rPr>
          <w:rFonts w:hint="eastAsia"/>
          <w:szCs w:val="22"/>
        </w:rPr>
        <w:t>SQL：结构化查询语言 (Structured Query Language)</w:t>
      </w:r>
    </w:p>
    <w:p>
      <w:pPr>
        <w:pStyle w:val="60"/>
        <w:outlineLvl w:val="0"/>
        <w:rPr>
          <w:rFonts w:hint="default"/>
          <w:lang w:val="en-US" w:eastAsia="zh-CN"/>
        </w:rPr>
      </w:pPr>
      <w:bookmarkStart w:id="52" w:name="_Toc19842"/>
      <w:r>
        <w:rPr>
          <w:rFonts w:hint="eastAsia"/>
          <w:lang w:val="en-US" w:eastAsia="zh-CN"/>
        </w:rPr>
        <w:t>基本规定</w:t>
      </w:r>
      <w:bookmarkEnd w:id="52"/>
    </w:p>
    <w:p>
      <w:pPr>
        <w:pStyle w:val="51"/>
      </w:pPr>
      <w:bookmarkStart w:id="53" w:name="_Toc45010648"/>
      <w:bookmarkStart w:id="54" w:name="_Toc44518875"/>
      <w:r>
        <w:fldChar w:fldCharType="begin"/>
      </w:r>
      <w:r>
        <w:instrText xml:space="preserve"> HYPERLINK \l "_Toc68255238" </w:instrText>
      </w:r>
      <w:r>
        <w:fldChar w:fldCharType="separate"/>
      </w:r>
      <w:r>
        <w:rPr>
          <w:rFonts w:hint="eastAsia"/>
        </w:rPr>
        <w:t>一般规定</w:t>
      </w:r>
      <w:r>
        <w:rPr>
          <w:rFonts w:hint="eastAsia"/>
        </w:rPr>
        <w:fldChar w:fldCharType="end"/>
      </w:r>
    </w:p>
    <w:p>
      <w:pPr>
        <w:pStyle w:val="2"/>
        <w:numPr>
          <w:ilvl w:val="2"/>
          <w:numId w:val="1"/>
        </w:numPr>
        <w:spacing w:after="0" w:line="240" w:lineRule="auto"/>
        <w:ind w:leftChars="0"/>
        <w:rPr>
          <w:rFonts w:ascii="宋体" w:cs="Times New Roman"/>
          <w:kern w:val="0"/>
          <w:szCs w:val="22"/>
        </w:rPr>
      </w:pPr>
      <w:r>
        <w:rPr>
          <w:rFonts w:hint="eastAsia" w:ascii="宋体" w:cs="Times New Roman"/>
          <w:kern w:val="0"/>
          <w:szCs w:val="22"/>
        </w:rPr>
        <w:t>智慧社区评价以城镇社区为评价对象。</w:t>
      </w:r>
    </w:p>
    <w:p>
      <w:pPr>
        <w:pStyle w:val="2"/>
        <w:numPr>
          <w:ilvl w:val="2"/>
          <w:numId w:val="1"/>
        </w:numPr>
        <w:spacing w:after="0" w:line="240" w:lineRule="auto"/>
        <w:ind w:leftChars="0"/>
        <w:rPr>
          <w:rFonts w:ascii="宋体" w:cs="Times New Roman"/>
          <w:kern w:val="0"/>
          <w:szCs w:val="22"/>
        </w:rPr>
      </w:pPr>
      <w:r>
        <w:rPr>
          <w:rFonts w:hint="eastAsia" w:ascii="宋体" w:cs="Times New Roman"/>
          <w:kern w:val="0"/>
          <w:szCs w:val="22"/>
        </w:rPr>
        <w:t>智慧社区评价应满足工程已竣工验收，且至少具有3个月运行数据。</w:t>
      </w:r>
    </w:p>
    <w:p>
      <w:pPr>
        <w:pStyle w:val="2"/>
        <w:numPr>
          <w:ilvl w:val="2"/>
          <w:numId w:val="1"/>
        </w:numPr>
        <w:spacing w:after="0" w:line="240" w:lineRule="auto"/>
        <w:ind w:leftChars="0"/>
        <w:jc w:val="left"/>
        <w:rPr>
          <w:rFonts w:ascii="宋体" w:cs="Times New Roman"/>
          <w:kern w:val="0"/>
          <w:szCs w:val="22"/>
        </w:rPr>
      </w:pPr>
      <w:r>
        <w:rPr>
          <w:rFonts w:hint="eastAsia" w:ascii="宋体" w:cs="Times New Roman"/>
          <w:kern w:val="0"/>
          <w:szCs w:val="22"/>
        </w:rPr>
        <w:t>智慧社区评价应遵循自愿申请、科学分析、客观评价的原则进行。</w:t>
      </w:r>
    </w:p>
    <w:p>
      <w:pPr>
        <w:pStyle w:val="2"/>
        <w:numPr>
          <w:ilvl w:val="2"/>
          <w:numId w:val="1"/>
        </w:numPr>
        <w:spacing w:after="0" w:line="240" w:lineRule="auto"/>
        <w:ind w:leftChars="0"/>
        <w:jc w:val="left"/>
        <w:rPr>
          <w:rFonts w:ascii="宋体" w:cs="Times New Roman"/>
          <w:kern w:val="0"/>
          <w:szCs w:val="22"/>
        </w:rPr>
      </w:pPr>
      <w:r>
        <w:rPr>
          <w:rFonts w:hint="eastAsia" w:ascii="宋体" w:cs="Times New Roman"/>
          <w:kern w:val="0"/>
          <w:szCs w:val="22"/>
        </w:rPr>
        <w:t>评价申请方应对提交资料的真实性和完整性负责。评价机构应按照本标准有关要求，对评价申请方提交的资料进行审查，并组织专家进行现场核查，根据审查与核查情况出具评价报告，确定评价等级。</w:t>
      </w:r>
      <w:bookmarkEnd w:id="53"/>
      <w:bookmarkEnd w:id="54"/>
      <w:bookmarkStart w:id="55" w:name="_Toc59457765"/>
      <w:bookmarkStart w:id="56" w:name="_Toc50394585"/>
      <w:bookmarkStart w:id="57" w:name="_Toc9769671"/>
      <w:bookmarkStart w:id="58" w:name="_Toc29194333"/>
      <w:bookmarkStart w:id="59" w:name="_Toc17446532"/>
    </w:p>
    <w:p>
      <w:pPr>
        <w:pStyle w:val="51"/>
      </w:pPr>
      <w:r>
        <w:t>评价与等级划分</w:t>
      </w:r>
      <w:bookmarkEnd w:id="55"/>
      <w:bookmarkEnd w:id="56"/>
      <w:bookmarkEnd w:id="57"/>
      <w:bookmarkEnd w:id="58"/>
      <w:bookmarkEnd w:id="59"/>
    </w:p>
    <w:p>
      <w:pPr>
        <w:pStyle w:val="2"/>
        <w:numPr>
          <w:ilvl w:val="2"/>
          <w:numId w:val="1"/>
        </w:numPr>
        <w:spacing w:after="0" w:line="240" w:lineRule="auto"/>
        <w:ind w:leftChars="0"/>
        <w:rPr>
          <w:rFonts w:ascii="宋体" w:cs="Times New Roman"/>
          <w:kern w:val="0"/>
          <w:szCs w:val="22"/>
        </w:rPr>
      </w:pPr>
      <w:bookmarkStart w:id="60" w:name="_Toc520298859"/>
      <w:bookmarkStart w:id="61" w:name="_Toc528865529"/>
      <w:bookmarkStart w:id="62" w:name="_Toc523823981"/>
      <w:bookmarkStart w:id="63" w:name="_Toc529639435"/>
      <w:bookmarkStart w:id="64" w:name="_Toc520364039"/>
      <w:bookmarkStart w:id="65" w:name="_Toc522877830"/>
      <w:bookmarkStart w:id="66" w:name="_Toc524207743"/>
      <w:bookmarkStart w:id="67" w:name="_Toc523765121"/>
      <w:bookmarkStart w:id="68" w:name="_Toc524708402"/>
      <w:bookmarkStart w:id="69" w:name="_Toc524946521"/>
      <w:bookmarkStart w:id="70" w:name="_Toc522463741"/>
      <w:bookmarkStart w:id="71" w:name="_Toc519715006"/>
      <w:r>
        <w:rPr>
          <w:rFonts w:hint="eastAsia" w:ascii="宋体" w:cs="Times New Roman"/>
          <w:kern w:val="0"/>
          <w:szCs w:val="22"/>
        </w:rPr>
        <w:t>智慧社区评价指标体系应由基础设施、综合信息服务平台、社区管理、社区服务等</w:t>
      </w:r>
      <w:r>
        <w:rPr>
          <w:rFonts w:ascii="宋体" w:cs="Times New Roman"/>
          <w:kern w:val="0"/>
          <w:szCs w:val="22"/>
        </w:rPr>
        <w:t>4</w:t>
      </w:r>
      <w:r>
        <w:rPr>
          <w:rFonts w:hint="eastAsia" w:ascii="宋体" w:cs="Times New Roman"/>
          <w:kern w:val="0"/>
          <w:szCs w:val="22"/>
        </w:rPr>
        <w:t>类评价指标组成，</w:t>
      </w:r>
      <w:bookmarkStart w:id="72" w:name="OLE_LINK1"/>
      <w:r>
        <w:rPr>
          <w:rFonts w:hint="eastAsia" w:ascii="宋体" w:cs="Times New Roman"/>
          <w:kern w:val="0"/>
          <w:szCs w:val="22"/>
        </w:rPr>
        <w:t>每一类评价指标均包括控制项和评分项</w:t>
      </w:r>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宋体" w:cs="Times New Roman"/>
          <w:kern w:val="0"/>
          <w:szCs w:val="22"/>
        </w:rPr>
        <w:t>，特色创新类为加分项。</w:t>
      </w:r>
      <w:bookmarkStart w:id="73" w:name="_Toc528865531"/>
      <w:bookmarkStart w:id="74" w:name="_Toc520298860"/>
      <w:bookmarkStart w:id="75" w:name="_Toc524946525"/>
      <w:bookmarkStart w:id="76" w:name="_Toc524708406"/>
      <w:bookmarkStart w:id="77" w:name="_Toc523765123"/>
      <w:bookmarkStart w:id="78" w:name="_Toc520364040"/>
      <w:bookmarkStart w:id="79" w:name="_Toc522463742"/>
      <w:bookmarkStart w:id="80" w:name="_Toc522877831"/>
      <w:bookmarkStart w:id="81" w:name="_Toc529639437"/>
      <w:bookmarkStart w:id="82" w:name="_Toc523823983"/>
      <w:bookmarkStart w:id="83" w:name="_Toc524207747"/>
      <w:bookmarkStart w:id="84" w:name="_Toc519715007"/>
      <w:r>
        <w:rPr>
          <w:rFonts w:hint="eastAsia" w:ascii="宋体" w:cs="Times New Roman"/>
          <w:kern w:val="0"/>
          <w:szCs w:val="22"/>
        </w:rPr>
        <w:t xml:space="preserve"> </w:t>
      </w:r>
    </w:p>
    <w:p>
      <w:pPr>
        <w:pStyle w:val="2"/>
        <w:numPr>
          <w:ilvl w:val="2"/>
          <w:numId w:val="1"/>
        </w:numPr>
        <w:spacing w:after="0" w:line="240" w:lineRule="auto"/>
        <w:ind w:leftChars="0"/>
        <w:rPr>
          <w:rFonts w:ascii="宋体" w:cs="Times New Roman"/>
          <w:kern w:val="0"/>
          <w:szCs w:val="22"/>
        </w:rPr>
      </w:pPr>
      <w:r>
        <w:rPr>
          <w:rFonts w:hint="eastAsia" w:ascii="宋体" w:cs="Times New Roman"/>
          <w:kern w:val="0"/>
          <w:szCs w:val="22"/>
        </w:rPr>
        <w:t>控制项的评定结果应为满足或不满足，评分项的评定结果应为得分值。</w:t>
      </w:r>
      <w:bookmarkEnd w:id="73"/>
      <w:bookmarkEnd w:id="74"/>
      <w:bookmarkEnd w:id="75"/>
      <w:bookmarkEnd w:id="76"/>
      <w:bookmarkEnd w:id="77"/>
      <w:bookmarkEnd w:id="78"/>
      <w:bookmarkEnd w:id="79"/>
      <w:bookmarkEnd w:id="80"/>
      <w:bookmarkEnd w:id="81"/>
      <w:bookmarkEnd w:id="82"/>
      <w:bookmarkEnd w:id="83"/>
      <w:bookmarkEnd w:id="84"/>
    </w:p>
    <w:p>
      <w:pPr>
        <w:pStyle w:val="2"/>
        <w:numPr>
          <w:ilvl w:val="2"/>
          <w:numId w:val="1"/>
        </w:numPr>
        <w:spacing w:after="0" w:line="240" w:lineRule="auto"/>
        <w:ind w:leftChars="0"/>
        <w:rPr>
          <w:rFonts w:ascii="宋体" w:cs="Times New Roman"/>
          <w:kern w:val="0"/>
          <w:szCs w:val="22"/>
        </w:rPr>
      </w:pPr>
      <w:r>
        <w:rPr>
          <w:rFonts w:hint="eastAsia" w:ascii="宋体" w:cs="Times New Roman"/>
          <w:kern w:val="0"/>
          <w:szCs w:val="22"/>
        </w:rPr>
        <w:t>每一类评价指标的总分值均为100分。各类评分项得分与相应权重乘积作为本类指标得分，智慧社区各类指标及加分项的权重值应符合表1的规定。</w:t>
      </w:r>
    </w:p>
    <w:p>
      <w:pPr>
        <w:spacing w:line="540" w:lineRule="exact"/>
        <w:jc w:val="center"/>
        <w:rPr>
          <w:rFonts w:ascii="黑体" w:hAnsi="黑体" w:eastAsia="黑体" w:cs="黑体"/>
          <w:kern w:val="0"/>
          <w:szCs w:val="22"/>
        </w:rPr>
      </w:pPr>
      <w:bookmarkStart w:id="85" w:name="_Hlk95888159"/>
      <w:bookmarkStart w:id="86" w:name="_Hlk95888301"/>
      <w:r>
        <w:rPr>
          <w:rFonts w:hint="eastAsia" w:ascii="黑体" w:hAnsi="黑体" w:eastAsia="黑体" w:cs="黑体"/>
          <w:kern w:val="0"/>
          <w:szCs w:val="22"/>
        </w:rPr>
        <w:t>表1智慧社区各项指标权重分配表</w:t>
      </w:r>
    </w:p>
    <w:tbl>
      <w:tblPr>
        <w:tblStyle w:val="18"/>
        <w:tblW w:w="81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367"/>
        <w:gridCol w:w="1966"/>
        <w:gridCol w:w="1150"/>
        <w:gridCol w:w="1184"/>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52" w:type="dxa"/>
            <w:vAlign w:val="center"/>
          </w:tcPr>
          <w:p>
            <w:pPr>
              <w:pStyle w:val="31"/>
              <w:spacing w:line="540" w:lineRule="exact"/>
              <w:ind w:firstLine="0" w:firstLineChars="0"/>
              <w:jc w:val="center"/>
              <w:rPr>
                <w:rFonts w:ascii="宋体" w:hAnsi="宋体"/>
                <w:kern w:val="0"/>
                <w:sz w:val="18"/>
                <w:szCs w:val="18"/>
              </w:rPr>
            </w:pPr>
            <w:r>
              <w:rPr>
                <w:rFonts w:hint="eastAsia" w:ascii="宋体" w:hAnsi="宋体"/>
                <w:kern w:val="0"/>
                <w:sz w:val="18"/>
                <w:szCs w:val="18"/>
              </w:rPr>
              <w:t>指标名称</w:t>
            </w:r>
          </w:p>
        </w:tc>
        <w:tc>
          <w:tcPr>
            <w:tcW w:w="1367" w:type="dxa"/>
            <w:vAlign w:val="center"/>
          </w:tcPr>
          <w:p>
            <w:pPr>
              <w:pStyle w:val="31"/>
              <w:spacing w:line="540" w:lineRule="exact"/>
              <w:ind w:firstLine="0" w:firstLineChars="0"/>
              <w:jc w:val="center"/>
              <w:rPr>
                <w:rFonts w:ascii="宋体" w:hAnsi="宋体"/>
                <w:kern w:val="0"/>
                <w:sz w:val="18"/>
                <w:szCs w:val="18"/>
              </w:rPr>
            </w:pPr>
            <w:r>
              <w:rPr>
                <w:rFonts w:hint="eastAsia" w:ascii="宋体" w:hAnsi="宋体"/>
                <w:kern w:val="0"/>
                <w:sz w:val="18"/>
                <w:szCs w:val="18"/>
              </w:rPr>
              <w:t>基础设施</w:t>
            </w:r>
          </w:p>
        </w:tc>
        <w:tc>
          <w:tcPr>
            <w:tcW w:w="1966" w:type="dxa"/>
            <w:vAlign w:val="center"/>
          </w:tcPr>
          <w:p>
            <w:pPr>
              <w:pStyle w:val="31"/>
              <w:spacing w:line="540" w:lineRule="exact"/>
              <w:ind w:firstLine="0" w:firstLineChars="0"/>
              <w:jc w:val="center"/>
              <w:rPr>
                <w:rFonts w:ascii="宋体" w:hAnsi="宋体"/>
                <w:kern w:val="0"/>
                <w:sz w:val="18"/>
                <w:szCs w:val="18"/>
              </w:rPr>
            </w:pPr>
            <w:r>
              <w:rPr>
                <w:rFonts w:hint="eastAsia" w:ascii="宋体" w:hAnsi="宋体"/>
                <w:kern w:val="0"/>
                <w:sz w:val="18"/>
                <w:szCs w:val="18"/>
              </w:rPr>
              <w:t>综合信息服务平台</w:t>
            </w:r>
          </w:p>
        </w:tc>
        <w:tc>
          <w:tcPr>
            <w:tcW w:w="1150" w:type="dxa"/>
            <w:vAlign w:val="center"/>
          </w:tcPr>
          <w:p>
            <w:pPr>
              <w:pStyle w:val="31"/>
              <w:spacing w:line="540" w:lineRule="exact"/>
              <w:ind w:firstLine="0" w:firstLineChars="0"/>
              <w:jc w:val="center"/>
              <w:rPr>
                <w:rFonts w:ascii="宋体" w:hAnsi="宋体"/>
                <w:kern w:val="0"/>
                <w:sz w:val="18"/>
                <w:szCs w:val="18"/>
              </w:rPr>
            </w:pPr>
            <w:r>
              <w:rPr>
                <w:rFonts w:hint="eastAsia" w:ascii="宋体" w:hAnsi="宋体"/>
                <w:kern w:val="0"/>
                <w:sz w:val="18"/>
                <w:szCs w:val="18"/>
              </w:rPr>
              <w:t>社区管理</w:t>
            </w:r>
          </w:p>
        </w:tc>
        <w:tc>
          <w:tcPr>
            <w:tcW w:w="1184" w:type="dxa"/>
            <w:vAlign w:val="center"/>
          </w:tcPr>
          <w:p>
            <w:pPr>
              <w:pStyle w:val="31"/>
              <w:spacing w:line="540" w:lineRule="exact"/>
              <w:ind w:firstLine="0" w:firstLineChars="0"/>
              <w:jc w:val="center"/>
              <w:rPr>
                <w:rFonts w:ascii="宋体" w:hAnsi="宋体"/>
                <w:kern w:val="0"/>
                <w:sz w:val="18"/>
                <w:szCs w:val="18"/>
              </w:rPr>
            </w:pPr>
            <w:r>
              <w:rPr>
                <w:rFonts w:hint="eastAsia" w:ascii="宋体" w:hAnsi="宋体"/>
                <w:kern w:val="0"/>
                <w:sz w:val="18"/>
                <w:szCs w:val="18"/>
              </w:rPr>
              <w:t>社区服务</w:t>
            </w:r>
          </w:p>
        </w:tc>
        <w:tc>
          <w:tcPr>
            <w:tcW w:w="1197" w:type="dxa"/>
            <w:vAlign w:val="center"/>
          </w:tcPr>
          <w:p>
            <w:pPr>
              <w:pStyle w:val="31"/>
              <w:spacing w:line="540" w:lineRule="exact"/>
              <w:ind w:firstLine="0" w:firstLineChars="0"/>
              <w:jc w:val="center"/>
              <w:rPr>
                <w:rFonts w:ascii="宋体" w:hAnsi="宋体"/>
                <w:kern w:val="0"/>
                <w:sz w:val="18"/>
                <w:szCs w:val="18"/>
              </w:rPr>
            </w:pPr>
            <w:r>
              <w:rPr>
                <w:rFonts w:hint="eastAsia" w:ascii="宋体" w:hAnsi="宋体"/>
                <w:kern w:val="0"/>
                <w:sz w:val="18"/>
                <w:szCs w:val="18"/>
              </w:rPr>
              <w:t>特色创新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52" w:type="dxa"/>
          </w:tcPr>
          <w:p>
            <w:pPr>
              <w:pStyle w:val="31"/>
              <w:spacing w:line="540" w:lineRule="exact"/>
              <w:ind w:firstLine="0" w:firstLineChars="0"/>
              <w:jc w:val="center"/>
              <w:rPr>
                <w:rFonts w:ascii="宋体" w:hAnsi="宋体"/>
                <w:kern w:val="0"/>
                <w:sz w:val="18"/>
                <w:szCs w:val="18"/>
              </w:rPr>
            </w:pPr>
            <w:r>
              <w:rPr>
                <w:rFonts w:hint="eastAsia" w:ascii="宋体" w:hAnsi="宋体"/>
                <w:kern w:val="0"/>
                <w:sz w:val="18"/>
                <w:szCs w:val="18"/>
              </w:rPr>
              <w:t>总分值</w:t>
            </w:r>
          </w:p>
        </w:tc>
        <w:tc>
          <w:tcPr>
            <w:tcW w:w="1367" w:type="dxa"/>
          </w:tcPr>
          <w:p>
            <w:pPr>
              <w:pStyle w:val="31"/>
              <w:spacing w:line="540" w:lineRule="exact"/>
              <w:ind w:firstLine="0" w:firstLineChars="0"/>
              <w:jc w:val="center"/>
              <w:rPr>
                <w:rFonts w:ascii="宋体" w:hAnsi="宋体"/>
                <w:kern w:val="0"/>
                <w:sz w:val="18"/>
                <w:szCs w:val="18"/>
              </w:rPr>
            </w:pPr>
            <m:oMath>
              <m:sSub>
                <m:sSubPr>
                  <m:ctrlPr>
                    <w:rPr>
                      <w:rFonts w:hint="eastAsia" w:ascii="Cambria Math" w:hAnsi="Cambria Math"/>
                      <w:kern w:val="0"/>
                      <w:sz w:val="18"/>
                      <w:szCs w:val="18"/>
                    </w:rPr>
                  </m:ctrlPr>
                </m:sSubPr>
                <m:e>
                  <m:r>
                    <m:rPr/>
                    <w:rPr>
                      <w:rFonts w:hint="eastAsia" w:ascii="Cambria Math" w:hAnsi="Cambria Math"/>
                      <w:kern w:val="0"/>
                      <w:sz w:val="18"/>
                      <w:szCs w:val="18"/>
                    </w:rPr>
                    <m:t>Q</m:t>
                  </m:r>
                  <m:ctrlPr>
                    <w:rPr>
                      <w:rFonts w:hint="eastAsia" w:ascii="Cambria Math" w:hAnsi="Cambria Math"/>
                      <w:kern w:val="0"/>
                      <w:sz w:val="18"/>
                      <w:szCs w:val="18"/>
                    </w:rPr>
                  </m:ctrlPr>
                </m:e>
                <m:sub>
                  <m:r>
                    <m:rPr>
                      <m:sty m:val="p"/>
                    </m:rPr>
                    <w:rPr>
                      <w:rFonts w:hint="eastAsia" w:ascii="Cambria Math" w:hAnsi="Cambria Math"/>
                      <w:kern w:val="0"/>
                      <w:sz w:val="18"/>
                      <w:szCs w:val="18"/>
                    </w:rPr>
                    <m:t>1</m:t>
                  </m:r>
                  <m:ctrlPr>
                    <w:rPr>
                      <w:rFonts w:hint="eastAsia" w:ascii="Cambria Math" w:hAnsi="Cambria Math"/>
                      <w:kern w:val="0"/>
                      <w:sz w:val="18"/>
                      <w:szCs w:val="18"/>
                    </w:rPr>
                  </m:ctrlPr>
                </m:sub>
              </m:sSub>
            </m:oMath>
            <w:r>
              <w:rPr>
                <w:rFonts w:hint="eastAsia" w:ascii="宋体" w:hAnsi="宋体"/>
                <w:kern w:val="0"/>
                <w:sz w:val="18"/>
                <w:szCs w:val="18"/>
              </w:rPr>
              <w:t>，100</w:t>
            </w:r>
          </w:p>
        </w:tc>
        <w:tc>
          <w:tcPr>
            <w:tcW w:w="1966" w:type="dxa"/>
          </w:tcPr>
          <w:p>
            <w:pPr>
              <w:pStyle w:val="31"/>
              <w:spacing w:line="540" w:lineRule="exact"/>
              <w:ind w:firstLine="0" w:firstLineChars="0"/>
              <w:jc w:val="center"/>
              <w:rPr>
                <w:rFonts w:ascii="宋体" w:hAnsi="宋体"/>
                <w:kern w:val="0"/>
                <w:sz w:val="18"/>
                <w:szCs w:val="18"/>
              </w:rPr>
            </w:pPr>
            <m:oMath>
              <m:sSub>
                <m:sSubPr>
                  <m:ctrlPr>
                    <w:rPr>
                      <w:rFonts w:hint="eastAsia" w:ascii="Cambria Math" w:hAnsi="Cambria Math"/>
                      <w:kern w:val="0"/>
                      <w:sz w:val="18"/>
                      <w:szCs w:val="18"/>
                    </w:rPr>
                  </m:ctrlPr>
                </m:sSubPr>
                <m:e>
                  <m:r>
                    <m:rPr/>
                    <w:rPr>
                      <w:rFonts w:hint="eastAsia" w:ascii="Cambria Math" w:hAnsi="Cambria Math"/>
                      <w:kern w:val="0"/>
                      <w:sz w:val="18"/>
                      <w:szCs w:val="18"/>
                    </w:rPr>
                    <m:t>Q</m:t>
                  </m:r>
                  <m:ctrlPr>
                    <w:rPr>
                      <w:rFonts w:hint="eastAsia" w:ascii="Cambria Math" w:hAnsi="Cambria Math"/>
                      <w:kern w:val="0"/>
                      <w:sz w:val="18"/>
                      <w:szCs w:val="18"/>
                    </w:rPr>
                  </m:ctrlPr>
                </m:e>
                <m:sub>
                  <m:r>
                    <m:rPr>
                      <m:sty m:val="p"/>
                    </m:rPr>
                    <w:rPr>
                      <w:rFonts w:hint="eastAsia" w:ascii="Cambria Math" w:hAnsi="Cambria Math"/>
                      <w:kern w:val="0"/>
                      <w:sz w:val="18"/>
                      <w:szCs w:val="18"/>
                    </w:rPr>
                    <m:t>2</m:t>
                  </m:r>
                  <m:ctrlPr>
                    <w:rPr>
                      <w:rFonts w:hint="eastAsia" w:ascii="Cambria Math" w:hAnsi="Cambria Math"/>
                      <w:kern w:val="0"/>
                      <w:sz w:val="18"/>
                      <w:szCs w:val="18"/>
                    </w:rPr>
                  </m:ctrlPr>
                </m:sub>
              </m:sSub>
            </m:oMath>
            <w:r>
              <w:rPr>
                <w:rFonts w:hint="eastAsia" w:ascii="宋体" w:hAnsi="宋体"/>
                <w:kern w:val="0"/>
                <w:sz w:val="18"/>
                <w:szCs w:val="18"/>
              </w:rPr>
              <w:t>，100</w:t>
            </w:r>
          </w:p>
        </w:tc>
        <w:tc>
          <w:tcPr>
            <w:tcW w:w="1150" w:type="dxa"/>
          </w:tcPr>
          <w:p>
            <w:pPr>
              <w:pStyle w:val="31"/>
              <w:spacing w:line="540" w:lineRule="exact"/>
              <w:ind w:firstLine="0" w:firstLineChars="0"/>
              <w:jc w:val="center"/>
              <w:rPr>
                <w:rFonts w:ascii="宋体" w:hAnsi="宋体"/>
                <w:kern w:val="0"/>
                <w:sz w:val="18"/>
                <w:szCs w:val="18"/>
              </w:rPr>
            </w:pPr>
            <m:oMath>
              <m:sSub>
                <m:sSubPr>
                  <m:ctrlPr>
                    <w:rPr>
                      <w:rFonts w:hint="eastAsia" w:ascii="Cambria Math" w:hAnsi="Cambria Math"/>
                      <w:kern w:val="0"/>
                      <w:sz w:val="18"/>
                      <w:szCs w:val="18"/>
                    </w:rPr>
                  </m:ctrlPr>
                </m:sSubPr>
                <m:e>
                  <m:r>
                    <m:rPr/>
                    <w:rPr>
                      <w:rFonts w:hint="eastAsia" w:ascii="Cambria Math" w:hAnsi="Cambria Math"/>
                      <w:kern w:val="0"/>
                      <w:sz w:val="18"/>
                      <w:szCs w:val="18"/>
                    </w:rPr>
                    <m:t>Q</m:t>
                  </m:r>
                  <m:ctrlPr>
                    <w:rPr>
                      <w:rFonts w:hint="eastAsia" w:ascii="Cambria Math" w:hAnsi="Cambria Math"/>
                      <w:kern w:val="0"/>
                      <w:sz w:val="18"/>
                      <w:szCs w:val="18"/>
                    </w:rPr>
                  </m:ctrlPr>
                </m:e>
                <m:sub>
                  <m:r>
                    <m:rPr>
                      <m:sty m:val="p"/>
                    </m:rPr>
                    <w:rPr>
                      <w:rFonts w:hint="eastAsia" w:ascii="Cambria Math" w:hAnsi="Cambria Math"/>
                      <w:kern w:val="0"/>
                      <w:sz w:val="18"/>
                      <w:szCs w:val="18"/>
                    </w:rPr>
                    <m:t>3</m:t>
                  </m:r>
                  <m:ctrlPr>
                    <w:rPr>
                      <w:rFonts w:hint="eastAsia" w:ascii="Cambria Math" w:hAnsi="Cambria Math"/>
                      <w:kern w:val="0"/>
                      <w:sz w:val="18"/>
                      <w:szCs w:val="18"/>
                    </w:rPr>
                  </m:ctrlPr>
                </m:sub>
              </m:sSub>
            </m:oMath>
            <w:r>
              <w:rPr>
                <w:rFonts w:hint="eastAsia" w:ascii="宋体" w:hAnsi="宋体"/>
                <w:kern w:val="0"/>
                <w:sz w:val="18"/>
                <w:szCs w:val="18"/>
              </w:rPr>
              <w:t>，100</w:t>
            </w:r>
          </w:p>
        </w:tc>
        <w:tc>
          <w:tcPr>
            <w:tcW w:w="1184" w:type="dxa"/>
          </w:tcPr>
          <w:p>
            <w:pPr>
              <w:pStyle w:val="31"/>
              <w:spacing w:line="540" w:lineRule="exact"/>
              <w:ind w:firstLine="0" w:firstLineChars="0"/>
              <w:jc w:val="center"/>
              <w:rPr>
                <w:rFonts w:ascii="宋体" w:hAnsi="宋体"/>
                <w:kern w:val="0"/>
                <w:sz w:val="18"/>
                <w:szCs w:val="18"/>
              </w:rPr>
            </w:pPr>
            <m:oMath>
              <m:sSub>
                <m:sSubPr>
                  <m:ctrlPr>
                    <w:rPr>
                      <w:rFonts w:hint="eastAsia" w:ascii="Cambria Math" w:hAnsi="Cambria Math"/>
                      <w:kern w:val="0"/>
                      <w:sz w:val="18"/>
                      <w:szCs w:val="18"/>
                    </w:rPr>
                  </m:ctrlPr>
                </m:sSubPr>
                <m:e>
                  <m:r>
                    <m:rPr/>
                    <w:rPr>
                      <w:rFonts w:hint="eastAsia" w:ascii="Cambria Math" w:hAnsi="Cambria Math"/>
                      <w:kern w:val="0"/>
                      <w:sz w:val="18"/>
                      <w:szCs w:val="18"/>
                    </w:rPr>
                    <m:t>Q</m:t>
                  </m:r>
                  <m:ctrlPr>
                    <w:rPr>
                      <w:rFonts w:hint="eastAsia" w:ascii="Cambria Math" w:hAnsi="Cambria Math"/>
                      <w:kern w:val="0"/>
                      <w:sz w:val="18"/>
                      <w:szCs w:val="18"/>
                    </w:rPr>
                  </m:ctrlPr>
                </m:e>
                <m:sub>
                  <m:r>
                    <m:rPr>
                      <m:sty m:val="p"/>
                    </m:rPr>
                    <w:rPr>
                      <w:rFonts w:hint="eastAsia" w:ascii="Cambria Math" w:hAnsi="Cambria Math"/>
                      <w:kern w:val="0"/>
                      <w:sz w:val="18"/>
                      <w:szCs w:val="18"/>
                    </w:rPr>
                    <m:t>4</m:t>
                  </m:r>
                  <m:ctrlPr>
                    <w:rPr>
                      <w:rFonts w:hint="eastAsia" w:ascii="Cambria Math" w:hAnsi="Cambria Math"/>
                      <w:kern w:val="0"/>
                      <w:sz w:val="18"/>
                      <w:szCs w:val="18"/>
                    </w:rPr>
                  </m:ctrlPr>
                </m:sub>
              </m:sSub>
            </m:oMath>
            <w:r>
              <w:rPr>
                <w:rFonts w:hint="eastAsia" w:ascii="宋体" w:hAnsi="宋体"/>
                <w:kern w:val="0"/>
                <w:sz w:val="18"/>
                <w:szCs w:val="18"/>
              </w:rPr>
              <w:t>，100</w:t>
            </w:r>
          </w:p>
        </w:tc>
        <w:tc>
          <w:tcPr>
            <w:tcW w:w="1197" w:type="dxa"/>
          </w:tcPr>
          <w:p>
            <w:pPr>
              <w:pStyle w:val="31"/>
              <w:spacing w:line="540" w:lineRule="exact"/>
              <w:ind w:firstLine="0" w:firstLineChars="0"/>
              <w:jc w:val="center"/>
              <w:rPr>
                <w:rFonts w:ascii="宋体" w:hAnsi="宋体"/>
                <w:kern w:val="0"/>
                <w:sz w:val="18"/>
                <w:szCs w:val="18"/>
              </w:rPr>
            </w:pPr>
            <m:oMath>
              <m:sSub>
                <m:sSubPr>
                  <m:ctrlPr>
                    <w:rPr>
                      <w:rFonts w:hint="eastAsia" w:ascii="Cambria Math" w:hAnsi="Cambria Math"/>
                      <w:kern w:val="0"/>
                      <w:sz w:val="18"/>
                      <w:szCs w:val="18"/>
                    </w:rPr>
                  </m:ctrlPr>
                </m:sSubPr>
                <m:e>
                  <m:r>
                    <m:rPr/>
                    <w:rPr>
                      <w:rFonts w:hint="eastAsia" w:ascii="Cambria Math" w:hAnsi="Cambria Math"/>
                      <w:kern w:val="0"/>
                      <w:sz w:val="18"/>
                      <w:szCs w:val="18"/>
                    </w:rPr>
                    <m:t>Q</m:t>
                  </m:r>
                  <m:ctrlPr>
                    <w:rPr>
                      <w:rFonts w:hint="eastAsia" w:ascii="Cambria Math" w:hAnsi="Cambria Math"/>
                      <w:kern w:val="0"/>
                      <w:sz w:val="18"/>
                      <w:szCs w:val="18"/>
                    </w:rPr>
                  </m:ctrlPr>
                </m:e>
                <m:sub>
                  <m:r>
                    <m:rPr>
                      <m:sty m:val="p"/>
                    </m:rPr>
                    <w:rPr>
                      <w:rFonts w:hint="eastAsia" w:ascii="Cambria Math" w:hAnsi="Cambria Math"/>
                      <w:kern w:val="0"/>
                      <w:sz w:val="18"/>
                      <w:szCs w:val="18"/>
                    </w:rPr>
                    <m:t>0</m:t>
                  </m:r>
                  <m:ctrlPr>
                    <w:rPr>
                      <w:rFonts w:hint="eastAsia" w:ascii="Cambria Math" w:hAnsi="Cambria Math"/>
                      <w:kern w:val="0"/>
                      <w:sz w:val="18"/>
                      <w:szCs w:val="18"/>
                    </w:rPr>
                  </m:ctrlPr>
                </m:sub>
              </m:sSub>
            </m:oMath>
            <w:r>
              <w:rPr>
                <w:rFonts w:hint="eastAsia" w:ascii="宋体" w:hAnsi="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52" w:type="dxa"/>
          </w:tcPr>
          <w:p>
            <w:pPr>
              <w:pStyle w:val="31"/>
              <w:spacing w:line="540" w:lineRule="exact"/>
              <w:ind w:firstLine="0" w:firstLineChars="0"/>
              <w:jc w:val="center"/>
              <w:rPr>
                <w:rFonts w:ascii="宋体" w:hAnsi="宋体"/>
                <w:kern w:val="0"/>
                <w:sz w:val="18"/>
                <w:szCs w:val="18"/>
              </w:rPr>
            </w:pPr>
            <w:r>
              <w:rPr>
                <w:rFonts w:hint="eastAsia" w:ascii="宋体" w:hAnsi="宋体"/>
                <w:kern w:val="0"/>
                <w:sz w:val="18"/>
                <w:szCs w:val="18"/>
              </w:rPr>
              <w:t>权重</w:t>
            </w:r>
            <m:oMath>
              <m:r>
                <m:rPr>
                  <m:sty m:val="p"/>
                </m:rPr>
                <w:rPr>
                  <w:rFonts w:hint="eastAsia" w:ascii="Cambria Math" w:hAnsi="Cambria Math"/>
                  <w:kern w:val="0"/>
                  <w:sz w:val="18"/>
                  <w:szCs w:val="18"/>
                </w:rPr>
                <m:t>值</m:t>
              </m:r>
            </m:oMath>
          </w:p>
        </w:tc>
        <w:tc>
          <w:tcPr>
            <w:tcW w:w="1367" w:type="dxa"/>
            <w:vAlign w:val="center"/>
          </w:tcPr>
          <w:p>
            <w:pPr>
              <w:pStyle w:val="31"/>
              <w:spacing w:line="540" w:lineRule="exact"/>
              <w:ind w:firstLine="0" w:firstLineChars="0"/>
              <w:jc w:val="center"/>
              <w:rPr>
                <w:rFonts w:ascii="宋体" w:hAnsi="宋体"/>
                <w:kern w:val="0"/>
                <w:sz w:val="18"/>
                <w:szCs w:val="18"/>
              </w:rPr>
            </w:pPr>
            <m:oMath>
              <m:sSub>
                <m:sSubPr>
                  <m:ctrlPr>
                    <w:rPr>
                      <w:rFonts w:hint="eastAsia" w:ascii="Cambria Math" w:hAnsi="Cambria Math"/>
                      <w:kern w:val="0"/>
                      <w:sz w:val="18"/>
                      <w:szCs w:val="18"/>
                    </w:rPr>
                  </m:ctrlPr>
                </m:sSubPr>
                <m:e>
                  <m:r>
                    <m:rPr/>
                    <w:rPr>
                      <w:rFonts w:hint="eastAsia" w:ascii="Cambria Math" w:hAnsi="Cambria Math"/>
                      <w:kern w:val="0"/>
                      <w:sz w:val="18"/>
                      <w:szCs w:val="18"/>
                    </w:rPr>
                    <m:t>α</m:t>
                  </m:r>
                  <m:ctrlPr>
                    <w:rPr>
                      <w:rFonts w:hint="eastAsia" w:ascii="Cambria Math" w:hAnsi="Cambria Math"/>
                      <w:kern w:val="0"/>
                      <w:sz w:val="18"/>
                      <w:szCs w:val="18"/>
                    </w:rPr>
                  </m:ctrlPr>
                </m:e>
                <m:sub>
                  <m:r>
                    <m:rPr>
                      <m:sty m:val="p"/>
                    </m:rPr>
                    <w:rPr>
                      <w:rFonts w:hint="eastAsia" w:ascii="Cambria Math" w:hAnsi="Cambria Math"/>
                      <w:kern w:val="0"/>
                      <w:sz w:val="18"/>
                      <w:szCs w:val="18"/>
                    </w:rPr>
                    <m:t>1</m:t>
                  </m:r>
                  <m:ctrlPr>
                    <w:rPr>
                      <w:rFonts w:hint="eastAsia" w:ascii="Cambria Math" w:hAnsi="Cambria Math"/>
                      <w:kern w:val="0"/>
                      <w:sz w:val="18"/>
                      <w:szCs w:val="18"/>
                    </w:rPr>
                  </m:ctrlPr>
                </m:sub>
              </m:sSub>
            </m:oMath>
            <w:r>
              <w:rPr>
                <w:rFonts w:hint="eastAsia" w:ascii="宋体" w:hAnsi="宋体"/>
                <w:kern w:val="0"/>
                <w:sz w:val="18"/>
                <w:szCs w:val="18"/>
              </w:rPr>
              <w:t>，0.25</w:t>
            </w:r>
          </w:p>
        </w:tc>
        <w:tc>
          <w:tcPr>
            <w:tcW w:w="1966" w:type="dxa"/>
            <w:vAlign w:val="center"/>
          </w:tcPr>
          <w:p>
            <w:pPr>
              <w:pStyle w:val="31"/>
              <w:spacing w:line="540" w:lineRule="exact"/>
              <w:ind w:firstLine="0" w:firstLineChars="0"/>
              <w:jc w:val="center"/>
              <w:rPr>
                <w:rFonts w:ascii="宋体" w:hAnsi="宋体"/>
                <w:kern w:val="0"/>
                <w:sz w:val="18"/>
                <w:szCs w:val="18"/>
              </w:rPr>
            </w:pPr>
            <m:oMath>
              <m:sSub>
                <m:sSubPr>
                  <m:ctrlPr>
                    <w:rPr>
                      <w:rFonts w:hint="eastAsia" w:ascii="Cambria Math" w:hAnsi="Cambria Math"/>
                      <w:kern w:val="0"/>
                      <w:sz w:val="18"/>
                      <w:szCs w:val="18"/>
                    </w:rPr>
                  </m:ctrlPr>
                </m:sSubPr>
                <m:e>
                  <m:r>
                    <m:rPr/>
                    <w:rPr>
                      <w:rFonts w:hint="eastAsia" w:ascii="Cambria Math" w:hAnsi="Cambria Math"/>
                      <w:kern w:val="0"/>
                      <w:sz w:val="18"/>
                      <w:szCs w:val="18"/>
                    </w:rPr>
                    <m:t>α</m:t>
                  </m:r>
                  <m:ctrlPr>
                    <w:rPr>
                      <w:rFonts w:hint="eastAsia" w:ascii="Cambria Math" w:hAnsi="Cambria Math"/>
                      <w:kern w:val="0"/>
                      <w:sz w:val="18"/>
                      <w:szCs w:val="18"/>
                    </w:rPr>
                  </m:ctrlPr>
                </m:e>
                <m:sub>
                  <m:r>
                    <m:rPr>
                      <m:sty m:val="p"/>
                    </m:rPr>
                    <w:rPr>
                      <w:rFonts w:hint="eastAsia" w:ascii="Cambria Math" w:hAnsi="Cambria Math"/>
                      <w:kern w:val="0"/>
                      <w:sz w:val="18"/>
                      <w:szCs w:val="18"/>
                    </w:rPr>
                    <m:t>2</m:t>
                  </m:r>
                  <m:ctrlPr>
                    <w:rPr>
                      <w:rFonts w:hint="eastAsia" w:ascii="Cambria Math" w:hAnsi="Cambria Math"/>
                      <w:kern w:val="0"/>
                      <w:sz w:val="18"/>
                      <w:szCs w:val="18"/>
                    </w:rPr>
                  </m:ctrlPr>
                </m:sub>
              </m:sSub>
            </m:oMath>
            <w:r>
              <w:rPr>
                <w:rFonts w:hint="eastAsia" w:ascii="宋体" w:hAnsi="宋体"/>
                <w:kern w:val="0"/>
                <w:sz w:val="18"/>
                <w:szCs w:val="18"/>
              </w:rPr>
              <w:t>，0.2</w:t>
            </w:r>
            <w:r>
              <w:rPr>
                <w:rFonts w:ascii="宋体" w:hAnsi="宋体"/>
                <w:kern w:val="0"/>
                <w:sz w:val="18"/>
                <w:szCs w:val="18"/>
              </w:rPr>
              <w:t>0</w:t>
            </w:r>
          </w:p>
        </w:tc>
        <w:tc>
          <w:tcPr>
            <w:tcW w:w="1150" w:type="dxa"/>
            <w:vAlign w:val="center"/>
          </w:tcPr>
          <w:p>
            <w:pPr>
              <w:pStyle w:val="31"/>
              <w:spacing w:line="540" w:lineRule="exact"/>
              <w:ind w:firstLine="0" w:firstLineChars="0"/>
              <w:jc w:val="center"/>
              <w:rPr>
                <w:rFonts w:ascii="宋体" w:hAnsi="宋体"/>
                <w:kern w:val="0"/>
                <w:sz w:val="18"/>
                <w:szCs w:val="18"/>
              </w:rPr>
            </w:pPr>
            <m:oMath>
              <m:sSub>
                <m:sSubPr>
                  <m:ctrlPr>
                    <w:rPr>
                      <w:rFonts w:hint="eastAsia" w:ascii="Cambria Math" w:hAnsi="Cambria Math"/>
                      <w:kern w:val="0"/>
                      <w:sz w:val="18"/>
                      <w:szCs w:val="18"/>
                    </w:rPr>
                  </m:ctrlPr>
                </m:sSubPr>
                <m:e>
                  <m:r>
                    <m:rPr/>
                    <w:rPr>
                      <w:rFonts w:hint="eastAsia" w:ascii="Cambria Math" w:hAnsi="Cambria Math"/>
                      <w:kern w:val="0"/>
                      <w:sz w:val="18"/>
                      <w:szCs w:val="18"/>
                    </w:rPr>
                    <m:t>α</m:t>
                  </m:r>
                  <m:ctrlPr>
                    <w:rPr>
                      <w:rFonts w:hint="eastAsia" w:ascii="Cambria Math" w:hAnsi="Cambria Math"/>
                      <w:kern w:val="0"/>
                      <w:sz w:val="18"/>
                      <w:szCs w:val="18"/>
                    </w:rPr>
                  </m:ctrlPr>
                </m:e>
                <m:sub>
                  <m:r>
                    <m:rPr>
                      <m:sty m:val="p"/>
                    </m:rPr>
                    <w:rPr>
                      <w:rFonts w:hint="eastAsia" w:ascii="Cambria Math" w:hAnsi="Cambria Math"/>
                      <w:kern w:val="0"/>
                      <w:sz w:val="18"/>
                      <w:szCs w:val="18"/>
                    </w:rPr>
                    <m:t>3</m:t>
                  </m:r>
                  <m:ctrlPr>
                    <w:rPr>
                      <w:rFonts w:hint="eastAsia" w:ascii="Cambria Math" w:hAnsi="Cambria Math"/>
                      <w:kern w:val="0"/>
                      <w:sz w:val="18"/>
                      <w:szCs w:val="18"/>
                    </w:rPr>
                  </m:ctrlPr>
                </m:sub>
              </m:sSub>
            </m:oMath>
            <w:r>
              <w:rPr>
                <w:rFonts w:hint="eastAsia" w:ascii="宋体" w:hAnsi="宋体"/>
                <w:kern w:val="0"/>
                <w:sz w:val="18"/>
                <w:szCs w:val="18"/>
              </w:rPr>
              <w:t>，0.25</w:t>
            </w:r>
          </w:p>
        </w:tc>
        <w:tc>
          <w:tcPr>
            <w:tcW w:w="1184" w:type="dxa"/>
            <w:vAlign w:val="center"/>
          </w:tcPr>
          <w:p>
            <w:pPr>
              <w:pStyle w:val="31"/>
              <w:spacing w:line="540" w:lineRule="exact"/>
              <w:ind w:firstLine="0" w:firstLineChars="0"/>
              <w:jc w:val="center"/>
              <w:rPr>
                <w:rFonts w:ascii="宋体" w:hAnsi="宋体"/>
                <w:kern w:val="0"/>
                <w:sz w:val="18"/>
                <w:szCs w:val="18"/>
              </w:rPr>
            </w:pPr>
            <m:oMath>
              <m:sSub>
                <m:sSubPr>
                  <m:ctrlPr>
                    <w:rPr>
                      <w:rFonts w:hint="eastAsia" w:ascii="Cambria Math" w:hAnsi="Cambria Math"/>
                      <w:kern w:val="0"/>
                      <w:sz w:val="18"/>
                      <w:szCs w:val="18"/>
                    </w:rPr>
                  </m:ctrlPr>
                </m:sSubPr>
                <m:e>
                  <m:r>
                    <m:rPr/>
                    <w:rPr>
                      <w:rFonts w:hint="eastAsia" w:ascii="Cambria Math" w:hAnsi="Cambria Math"/>
                      <w:kern w:val="0"/>
                      <w:sz w:val="18"/>
                      <w:szCs w:val="18"/>
                    </w:rPr>
                    <m:t>α</m:t>
                  </m:r>
                  <m:ctrlPr>
                    <w:rPr>
                      <w:rFonts w:hint="eastAsia" w:ascii="Cambria Math" w:hAnsi="Cambria Math"/>
                      <w:kern w:val="0"/>
                      <w:sz w:val="18"/>
                      <w:szCs w:val="18"/>
                    </w:rPr>
                  </m:ctrlPr>
                </m:e>
                <m:sub>
                  <m:r>
                    <m:rPr>
                      <m:sty m:val="p"/>
                    </m:rPr>
                    <w:rPr>
                      <w:rFonts w:hint="eastAsia" w:ascii="Cambria Math" w:hAnsi="Cambria Math"/>
                      <w:kern w:val="0"/>
                      <w:sz w:val="18"/>
                      <w:szCs w:val="18"/>
                    </w:rPr>
                    <m:t>4</m:t>
                  </m:r>
                  <m:ctrlPr>
                    <w:rPr>
                      <w:rFonts w:hint="eastAsia" w:ascii="Cambria Math" w:hAnsi="Cambria Math"/>
                      <w:kern w:val="0"/>
                      <w:sz w:val="18"/>
                      <w:szCs w:val="18"/>
                    </w:rPr>
                  </m:ctrlPr>
                </m:sub>
              </m:sSub>
            </m:oMath>
            <w:r>
              <w:rPr>
                <w:rFonts w:hint="eastAsia" w:ascii="宋体" w:hAnsi="宋体"/>
                <w:kern w:val="0"/>
                <w:sz w:val="18"/>
                <w:szCs w:val="18"/>
              </w:rPr>
              <w:t>，0.</w:t>
            </w:r>
            <w:r>
              <w:rPr>
                <w:rFonts w:ascii="宋体" w:hAnsi="宋体"/>
                <w:kern w:val="0"/>
                <w:sz w:val="18"/>
                <w:szCs w:val="18"/>
              </w:rPr>
              <w:t>30</w:t>
            </w:r>
          </w:p>
        </w:tc>
        <w:tc>
          <w:tcPr>
            <w:tcW w:w="1197" w:type="dxa"/>
            <w:vAlign w:val="center"/>
          </w:tcPr>
          <w:p>
            <w:pPr>
              <w:pStyle w:val="31"/>
              <w:spacing w:line="540" w:lineRule="exact"/>
              <w:ind w:firstLine="0" w:firstLineChars="0"/>
              <w:jc w:val="center"/>
              <w:rPr>
                <w:rFonts w:ascii="宋体" w:hAnsi="宋体"/>
                <w:kern w:val="0"/>
                <w:sz w:val="18"/>
                <w:szCs w:val="18"/>
              </w:rPr>
            </w:pPr>
            <m:oMath>
              <m:sSub>
                <m:sSubPr>
                  <m:ctrlPr>
                    <w:rPr>
                      <w:rFonts w:hint="eastAsia" w:ascii="Cambria Math" w:hAnsi="Cambria Math"/>
                      <w:kern w:val="0"/>
                      <w:sz w:val="18"/>
                      <w:szCs w:val="18"/>
                    </w:rPr>
                  </m:ctrlPr>
                </m:sSubPr>
                <m:e>
                  <m:r>
                    <m:rPr/>
                    <w:rPr>
                      <w:rFonts w:hint="eastAsia" w:ascii="Cambria Math" w:hAnsi="Cambria Math"/>
                      <w:kern w:val="0"/>
                      <w:sz w:val="18"/>
                      <w:szCs w:val="18"/>
                    </w:rPr>
                    <m:t>α</m:t>
                  </m:r>
                  <m:ctrlPr>
                    <w:rPr>
                      <w:rFonts w:hint="eastAsia" w:ascii="Cambria Math" w:hAnsi="Cambria Math"/>
                      <w:kern w:val="0"/>
                      <w:sz w:val="18"/>
                      <w:szCs w:val="18"/>
                    </w:rPr>
                  </m:ctrlPr>
                </m:e>
                <m:sub>
                  <m:r>
                    <m:rPr>
                      <m:sty m:val="p"/>
                    </m:rPr>
                    <w:rPr>
                      <w:rFonts w:hint="eastAsia" w:ascii="Cambria Math" w:hAnsi="Cambria Math"/>
                      <w:kern w:val="0"/>
                      <w:sz w:val="18"/>
                      <w:szCs w:val="18"/>
                    </w:rPr>
                    <m:t>0</m:t>
                  </m:r>
                  <m:ctrlPr>
                    <w:rPr>
                      <w:rFonts w:hint="eastAsia" w:ascii="Cambria Math" w:hAnsi="Cambria Math"/>
                      <w:kern w:val="0"/>
                      <w:sz w:val="18"/>
                      <w:szCs w:val="18"/>
                    </w:rPr>
                  </m:ctrlPr>
                </m:sub>
              </m:sSub>
            </m:oMath>
            <w:r>
              <w:rPr>
                <w:rFonts w:hint="eastAsia" w:ascii="宋体" w:hAnsi="宋体"/>
                <w:kern w:val="0"/>
                <w:sz w:val="18"/>
                <w:szCs w:val="18"/>
              </w:rPr>
              <w:t>，</w:t>
            </w:r>
            <w:r>
              <w:rPr>
                <w:rFonts w:ascii="宋体" w:hAnsi="宋体"/>
                <w:color w:val="auto"/>
                <w:kern w:val="0"/>
                <w:sz w:val="18"/>
                <w:szCs w:val="18"/>
              </w:rPr>
              <w:t>0.20</w:t>
            </w:r>
          </w:p>
        </w:tc>
      </w:tr>
      <w:bookmarkEnd w:id="85"/>
      <w:bookmarkEnd w:id="86"/>
    </w:tbl>
    <w:p>
      <w:pPr>
        <w:pStyle w:val="2"/>
        <w:numPr>
          <w:ilvl w:val="2"/>
          <w:numId w:val="1"/>
        </w:numPr>
        <w:spacing w:after="0" w:line="240" w:lineRule="auto"/>
        <w:ind w:leftChars="0"/>
        <w:rPr>
          <w:rFonts w:ascii="宋体" w:cs="Times New Roman"/>
          <w:kern w:val="0"/>
          <w:szCs w:val="22"/>
        </w:rPr>
      </w:pPr>
      <w:r>
        <w:rPr>
          <w:rFonts w:hint="eastAsia" w:ascii="宋体" w:cs="Times New Roman"/>
          <w:kern w:val="0"/>
          <w:szCs w:val="22"/>
        </w:rPr>
        <w:t>智慧社区评价总得分应按式5.2.4计算：</w:t>
      </w:r>
    </w:p>
    <w:p>
      <w:pPr>
        <w:ind w:firstLine="2100" w:firstLineChars="1000"/>
        <w:rPr>
          <w:rFonts w:ascii="宋体" w:cs="Times New Roman"/>
          <w:kern w:val="0"/>
          <w:szCs w:val="22"/>
        </w:rPr>
      </w:pPr>
      <m:oMath>
        <m:r>
          <m:rPr/>
          <w:rPr>
            <w:rFonts w:ascii="Cambria Math" w:hAnsi="Cambria Math" w:cs="Times New Roman"/>
            <w:kern w:val="0"/>
            <w:szCs w:val="22"/>
          </w:rPr>
          <m:t>Q</m:t>
        </m:r>
        <m:r>
          <m:rPr>
            <m:sty m:val="p"/>
          </m:rPr>
          <w:rPr>
            <w:rFonts w:ascii="Cambria Math" w:hAnsi="Cambria Math" w:cs="Times New Roman"/>
            <w:kern w:val="0"/>
            <w:szCs w:val="22"/>
          </w:rPr>
          <m:t>=</m:t>
        </m:r>
        <m:sSub>
          <m:sSubPr>
            <m:ctrlPr>
              <w:rPr>
                <w:rFonts w:hint="eastAsia" w:ascii="Cambria Math" w:hAnsi="Cambria Math" w:cs="Times New Roman"/>
                <w:kern w:val="0"/>
                <w:szCs w:val="22"/>
              </w:rPr>
            </m:ctrlPr>
          </m:sSubPr>
          <m:e>
            <m:r>
              <m:rPr/>
              <w:rPr>
                <w:rFonts w:ascii="Cambria Math" w:hAnsi="Cambria Math" w:cs="Times New Roman"/>
                <w:kern w:val="0"/>
                <w:szCs w:val="22"/>
              </w:rPr>
              <m:t>α</m:t>
            </m:r>
            <m:ctrlPr>
              <w:rPr>
                <w:rFonts w:hint="eastAsia" w:ascii="Cambria Math" w:hAnsi="Cambria Math" w:cs="Times New Roman"/>
                <w:kern w:val="0"/>
                <w:szCs w:val="22"/>
              </w:rPr>
            </m:ctrlPr>
          </m:e>
          <m:sub>
            <m:r>
              <m:rPr>
                <m:sty m:val="p"/>
              </m:rPr>
              <w:rPr>
                <w:rFonts w:ascii="Cambria Math" w:hAnsi="Cambria Math" w:cs="Times New Roman"/>
                <w:kern w:val="0"/>
                <w:szCs w:val="22"/>
              </w:rPr>
              <m:t>1</m:t>
            </m:r>
            <m:ctrlPr>
              <w:rPr>
                <w:rFonts w:hint="eastAsia" w:ascii="Cambria Math" w:hAnsi="Cambria Math" w:cs="Times New Roman"/>
                <w:kern w:val="0"/>
                <w:szCs w:val="22"/>
              </w:rPr>
            </m:ctrlPr>
          </m:sub>
        </m:sSub>
        <m:sSub>
          <m:sSubPr>
            <m:ctrlPr>
              <w:rPr>
                <w:rFonts w:hint="eastAsia" w:ascii="Cambria Math" w:hAnsi="Cambria Math" w:cs="Times New Roman"/>
                <w:kern w:val="0"/>
                <w:szCs w:val="22"/>
              </w:rPr>
            </m:ctrlPr>
          </m:sSubPr>
          <m:e>
            <m:r>
              <m:rPr/>
              <w:rPr>
                <w:rFonts w:ascii="Cambria Math" w:hAnsi="Cambria Math" w:cs="Times New Roman"/>
                <w:kern w:val="0"/>
                <w:szCs w:val="22"/>
              </w:rPr>
              <m:t>Q</m:t>
            </m:r>
            <m:ctrlPr>
              <w:rPr>
                <w:rFonts w:hint="eastAsia" w:ascii="Cambria Math" w:hAnsi="Cambria Math" w:cs="Times New Roman"/>
                <w:kern w:val="0"/>
                <w:szCs w:val="22"/>
              </w:rPr>
            </m:ctrlPr>
          </m:e>
          <m:sub>
            <m:r>
              <m:rPr>
                <m:sty m:val="p"/>
              </m:rPr>
              <w:rPr>
                <w:rFonts w:ascii="Cambria Math" w:hAnsi="Cambria Math" w:cs="Times New Roman"/>
                <w:kern w:val="0"/>
                <w:szCs w:val="22"/>
              </w:rPr>
              <m:t>1</m:t>
            </m:r>
            <m:ctrlPr>
              <w:rPr>
                <w:rFonts w:hint="eastAsia" w:ascii="Cambria Math" w:hAnsi="Cambria Math" w:cs="Times New Roman"/>
                <w:kern w:val="0"/>
                <w:szCs w:val="22"/>
              </w:rPr>
            </m:ctrlPr>
          </m:sub>
        </m:sSub>
        <m:r>
          <m:rPr>
            <m:sty m:val="p"/>
          </m:rPr>
          <w:rPr>
            <w:rFonts w:ascii="Cambria Math" w:hAnsi="Cambria Math" w:cs="Times New Roman"/>
            <w:kern w:val="0"/>
            <w:szCs w:val="22"/>
          </w:rPr>
          <m:t>+</m:t>
        </m:r>
        <m:sSub>
          <m:sSubPr>
            <m:ctrlPr>
              <w:rPr>
                <w:rFonts w:hint="eastAsia" w:ascii="Cambria Math" w:hAnsi="Cambria Math" w:cs="Times New Roman"/>
                <w:kern w:val="0"/>
                <w:szCs w:val="22"/>
              </w:rPr>
            </m:ctrlPr>
          </m:sSubPr>
          <m:e>
            <m:r>
              <m:rPr/>
              <w:rPr>
                <w:rFonts w:ascii="Cambria Math" w:hAnsi="Cambria Math" w:cs="Times New Roman"/>
                <w:kern w:val="0"/>
                <w:szCs w:val="22"/>
              </w:rPr>
              <m:t>α</m:t>
            </m:r>
            <m:ctrlPr>
              <w:rPr>
                <w:rFonts w:hint="eastAsia" w:ascii="Cambria Math" w:hAnsi="Cambria Math" w:cs="Times New Roman"/>
                <w:kern w:val="0"/>
                <w:szCs w:val="22"/>
              </w:rPr>
            </m:ctrlPr>
          </m:e>
          <m:sub>
            <m:r>
              <m:rPr>
                <m:sty m:val="p"/>
              </m:rPr>
              <w:rPr>
                <w:rFonts w:ascii="Cambria Math" w:hAnsi="Cambria Math" w:cs="Times New Roman"/>
                <w:kern w:val="0"/>
                <w:szCs w:val="22"/>
              </w:rPr>
              <m:t>2</m:t>
            </m:r>
            <m:ctrlPr>
              <w:rPr>
                <w:rFonts w:hint="eastAsia" w:ascii="Cambria Math" w:hAnsi="Cambria Math" w:cs="Times New Roman"/>
                <w:kern w:val="0"/>
                <w:szCs w:val="22"/>
              </w:rPr>
            </m:ctrlPr>
          </m:sub>
        </m:sSub>
        <m:sSub>
          <m:sSubPr>
            <m:ctrlPr>
              <w:rPr>
                <w:rFonts w:hint="eastAsia" w:ascii="Cambria Math" w:hAnsi="Cambria Math" w:cs="Times New Roman"/>
                <w:kern w:val="0"/>
                <w:szCs w:val="22"/>
              </w:rPr>
            </m:ctrlPr>
          </m:sSubPr>
          <m:e>
            <m:r>
              <m:rPr/>
              <w:rPr>
                <w:rFonts w:ascii="Cambria Math" w:hAnsi="Cambria Math" w:cs="Times New Roman"/>
                <w:kern w:val="0"/>
                <w:szCs w:val="22"/>
              </w:rPr>
              <m:t>Q</m:t>
            </m:r>
            <m:ctrlPr>
              <w:rPr>
                <w:rFonts w:hint="eastAsia" w:ascii="Cambria Math" w:hAnsi="Cambria Math" w:cs="Times New Roman"/>
                <w:kern w:val="0"/>
                <w:szCs w:val="22"/>
              </w:rPr>
            </m:ctrlPr>
          </m:e>
          <m:sub>
            <m:r>
              <m:rPr>
                <m:sty m:val="p"/>
              </m:rPr>
              <w:rPr>
                <w:rFonts w:ascii="Cambria Math" w:hAnsi="Cambria Math" w:cs="Times New Roman"/>
                <w:kern w:val="0"/>
                <w:szCs w:val="22"/>
              </w:rPr>
              <m:t>2</m:t>
            </m:r>
            <m:ctrlPr>
              <w:rPr>
                <w:rFonts w:hint="eastAsia" w:ascii="Cambria Math" w:hAnsi="Cambria Math" w:cs="Times New Roman"/>
                <w:kern w:val="0"/>
                <w:szCs w:val="22"/>
              </w:rPr>
            </m:ctrlPr>
          </m:sub>
        </m:sSub>
        <m:r>
          <m:rPr>
            <m:sty m:val="p"/>
          </m:rPr>
          <w:rPr>
            <w:rFonts w:ascii="Cambria Math" w:hAnsi="Cambria Math" w:cs="Times New Roman"/>
            <w:kern w:val="0"/>
            <w:szCs w:val="22"/>
          </w:rPr>
          <m:t>+</m:t>
        </m:r>
        <m:sSub>
          <m:sSubPr>
            <m:ctrlPr>
              <w:rPr>
                <w:rFonts w:hint="eastAsia" w:ascii="Cambria Math" w:hAnsi="Cambria Math" w:cs="Times New Roman"/>
                <w:kern w:val="0"/>
                <w:szCs w:val="22"/>
              </w:rPr>
            </m:ctrlPr>
          </m:sSubPr>
          <m:e>
            <m:r>
              <m:rPr/>
              <w:rPr>
                <w:rFonts w:ascii="Cambria Math" w:hAnsi="Cambria Math" w:cs="Times New Roman"/>
                <w:kern w:val="0"/>
                <w:szCs w:val="22"/>
              </w:rPr>
              <m:t>α</m:t>
            </m:r>
            <m:ctrlPr>
              <w:rPr>
                <w:rFonts w:hint="eastAsia" w:ascii="Cambria Math" w:hAnsi="Cambria Math" w:cs="Times New Roman"/>
                <w:kern w:val="0"/>
                <w:szCs w:val="22"/>
              </w:rPr>
            </m:ctrlPr>
          </m:e>
          <m:sub>
            <m:r>
              <m:rPr>
                <m:sty m:val="p"/>
              </m:rPr>
              <w:rPr>
                <w:rFonts w:ascii="Cambria Math" w:hAnsi="Cambria Math" w:cs="Times New Roman"/>
                <w:kern w:val="0"/>
                <w:szCs w:val="22"/>
              </w:rPr>
              <m:t>3</m:t>
            </m:r>
            <m:ctrlPr>
              <w:rPr>
                <w:rFonts w:hint="eastAsia" w:ascii="Cambria Math" w:hAnsi="Cambria Math" w:cs="Times New Roman"/>
                <w:kern w:val="0"/>
                <w:szCs w:val="22"/>
              </w:rPr>
            </m:ctrlPr>
          </m:sub>
        </m:sSub>
        <m:sSub>
          <m:sSubPr>
            <m:ctrlPr>
              <w:rPr>
                <w:rFonts w:hint="eastAsia" w:ascii="Cambria Math" w:hAnsi="Cambria Math" w:cs="Times New Roman"/>
                <w:kern w:val="0"/>
                <w:szCs w:val="22"/>
              </w:rPr>
            </m:ctrlPr>
          </m:sSubPr>
          <m:e>
            <m:r>
              <m:rPr/>
              <w:rPr>
                <w:rFonts w:ascii="Cambria Math" w:hAnsi="Cambria Math" w:cs="Times New Roman"/>
                <w:kern w:val="0"/>
                <w:szCs w:val="22"/>
              </w:rPr>
              <m:t>Q</m:t>
            </m:r>
            <m:ctrlPr>
              <w:rPr>
                <w:rFonts w:hint="eastAsia" w:ascii="Cambria Math" w:hAnsi="Cambria Math" w:cs="Times New Roman"/>
                <w:kern w:val="0"/>
                <w:szCs w:val="22"/>
              </w:rPr>
            </m:ctrlPr>
          </m:e>
          <m:sub>
            <m:r>
              <m:rPr>
                <m:sty m:val="p"/>
              </m:rPr>
              <w:rPr>
                <w:rFonts w:ascii="Cambria Math" w:hAnsi="Cambria Math" w:cs="Times New Roman"/>
                <w:kern w:val="0"/>
                <w:szCs w:val="22"/>
              </w:rPr>
              <m:t>3</m:t>
            </m:r>
            <m:ctrlPr>
              <w:rPr>
                <w:rFonts w:hint="eastAsia" w:ascii="Cambria Math" w:hAnsi="Cambria Math" w:cs="Times New Roman"/>
                <w:kern w:val="0"/>
                <w:szCs w:val="22"/>
              </w:rPr>
            </m:ctrlPr>
          </m:sub>
        </m:sSub>
        <m:r>
          <m:rPr>
            <m:sty m:val="p"/>
          </m:rPr>
          <w:rPr>
            <w:rFonts w:ascii="Cambria Math" w:hAnsi="Cambria Math" w:cs="Times New Roman"/>
            <w:kern w:val="0"/>
            <w:szCs w:val="22"/>
          </w:rPr>
          <m:t>+</m:t>
        </m:r>
        <m:sSub>
          <m:sSubPr>
            <m:ctrlPr>
              <w:rPr>
                <w:rFonts w:hint="eastAsia" w:ascii="Cambria Math" w:hAnsi="Cambria Math" w:cs="Times New Roman"/>
                <w:kern w:val="0"/>
                <w:szCs w:val="22"/>
              </w:rPr>
            </m:ctrlPr>
          </m:sSubPr>
          <m:e>
            <m:r>
              <m:rPr/>
              <w:rPr>
                <w:rFonts w:ascii="Cambria Math" w:hAnsi="Cambria Math" w:cs="Times New Roman"/>
                <w:kern w:val="0"/>
                <w:szCs w:val="22"/>
              </w:rPr>
              <m:t>α</m:t>
            </m:r>
            <m:ctrlPr>
              <w:rPr>
                <w:rFonts w:hint="eastAsia" w:ascii="Cambria Math" w:hAnsi="Cambria Math" w:cs="Times New Roman"/>
                <w:kern w:val="0"/>
                <w:szCs w:val="22"/>
              </w:rPr>
            </m:ctrlPr>
          </m:e>
          <m:sub>
            <m:r>
              <m:rPr>
                <m:sty m:val="p"/>
              </m:rPr>
              <w:rPr>
                <w:rFonts w:ascii="Cambria Math" w:hAnsi="Cambria Math" w:cs="Times New Roman"/>
                <w:kern w:val="0"/>
                <w:szCs w:val="22"/>
              </w:rPr>
              <m:t>4</m:t>
            </m:r>
            <m:ctrlPr>
              <w:rPr>
                <w:rFonts w:hint="eastAsia" w:ascii="Cambria Math" w:hAnsi="Cambria Math" w:cs="Times New Roman"/>
                <w:kern w:val="0"/>
                <w:szCs w:val="22"/>
              </w:rPr>
            </m:ctrlPr>
          </m:sub>
        </m:sSub>
        <m:sSub>
          <m:sSubPr>
            <m:ctrlPr>
              <w:rPr>
                <w:rFonts w:hint="eastAsia" w:ascii="Cambria Math" w:hAnsi="Cambria Math" w:cs="Times New Roman"/>
                <w:kern w:val="0"/>
                <w:szCs w:val="22"/>
              </w:rPr>
            </m:ctrlPr>
          </m:sSubPr>
          <m:e>
            <m:r>
              <m:rPr/>
              <w:rPr>
                <w:rFonts w:ascii="Cambria Math" w:hAnsi="Cambria Math" w:cs="Times New Roman"/>
                <w:kern w:val="0"/>
                <w:szCs w:val="22"/>
              </w:rPr>
              <m:t>Q</m:t>
            </m:r>
            <m:ctrlPr>
              <w:rPr>
                <w:rFonts w:hint="eastAsia" w:ascii="Cambria Math" w:hAnsi="Cambria Math" w:cs="Times New Roman"/>
                <w:kern w:val="0"/>
                <w:szCs w:val="22"/>
              </w:rPr>
            </m:ctrlPr>
          </m:e>
          <m:sub>
            <m:r>
              <m:rPr>
                <m:sty m:val="p"/>
              </m:rPr>
              <w:rPr>
                <w:rFonts w:ascii="Cambria Math" w:hAnsi="Cambria Math" w:cs="Times New Roman"/>
                <w:kern w:val="0"/>
                <w:szCs w:val="22"/>
              </w:rPr>
              <m:t>4</m:t>
            </m:r>
            <m:ctrlPr>
              <w:rPr>
                <w:rFonts w:hint="eastAsia" w:ascii="Cambria Math" w:hAnsi="Cambria Math" w:cs="Times New Roman"/>
                <w:kern w:val="0"/>
                <w:szCs w:val="22"/>
              </w:rPr>
            </m:ctrlPr>
          </m:sub>
        </m:sSub>
        <m:r>
          <m:rPr>
            <m:sty m:val="p"/>
          </m:rPr>
          <w:rPr>
            <w:rFonts w:ascii="Cambria Math" w:hAnsi="Cambria Math" w:cs="Times New Roman"/>
            <w:kern w:val="0"/>
            <w:szCs w:val="22"/>
          </w:rPr>
          <m:t>+</m:t>
        </m:r>
        <m:sSub>
          <m:sSubPr>
            <m:ctrlPr>
              <w:rPr>
                <w:rFonts w:hint="eastAsia" w:ascii="Cambria Math" w:hAnsi="Cambria Math" w:cs="Times New Roman"/>
                <w:kern w:val="0"/>
                <w:szCs w:val="22"/>
              </w:rPr>
            </m:ctrlPr>
          </m:sSubPr>
          <m:e>
            <m:r>
              <m:rPr/>
              <w:rPr>
                <w:rFonts w:ascii="Cambria Math" w:hAnsi="Cambria Math" w:cs="Times New Roman"/>
                <w:kern w:val="0"/>
                <w:szCs w:val="22"/>
              </w:rPr>
              <m:t>α</m:t>
            </m:r>
            <m:ctrlPr>
              <w:rPr>
                <w:rFonts w:hint="eastAsia" w:ascii="Cambria Math" w:hAnsi="Cambria Math" w:cs="Times New Roman"/>
                <w:kern w:val="0"/>
                <w:szCs w:val="22"/>
              </w:rPr>
            </m:ctrlPr>
          </m:e>
          <m:sub>
            <m:r>
              <m:rPr>
                <m:sty m:val="p"/>
              </m:rPr>
              <w:rPr>
                <w:rFonts w:ascii="Cambria Math" w:hAnsi="Cambria Math" w:cs="Times New Roman"/>
                <w:kern w:val="0"/>
                <w:szCs w:val="22"/>
              </w:rPr>
              <m:t>0</m:t>
            </m:r>
            <m:ctrlPr>
              <w:rPr>
                <w:rFonts w:hint="eastAsia" w:ascii="Cambria Math" w:hAnsi="Cambria Math" w:cs="Times New Roman"/>
                <w:kern w:val="0"/>
                <w:szCs w:val="22"/>
              </w:rPr>
            </m:ctrlPr>
          </m:sub>
        </m:sSub>
        <m:sSub>
          <m:sSubPr>
            <m:ctrlPr>
              <w:rPr>
                <w:rFonts w:hint="eastAsia" w:ascii="Cambria Math" w:hAnsi="Cambria Math" w:cs="Times New Roman"/>
                <w:kern w:val="0"/>
                <w:szCs w:val="22"/>
              </w:rPr>
            </m:ctrlPr>
          </m:sSubPr>
          <m:e>
            <m:r>
              <m:rPr/>
              <w:rPr>
                <w:rFonts w:ascii="Cambria Math" w:hAnsi="Cambria Math" w:cs="Times New Roman"/>
                <w:kern w:val="0"/>
                <w:szCs w:val="22"/>
              </w:rPr>
              <m:t>Q</m:t>
            </m:r>
            <m:ctrlPr>
              <w:rPr>
                <w:rFonts w:hint="eastAsia" w:ascii="Cambria Math" w:hAnsi="Cambria Math" w:cs="Times New Roman"/>
                <w:kern w:val="0"/>
                <w:szCs w:val="22"/>
              </w:rPr>
            </m:ctrlPr>
          </m:e>
          <m:sub>
            <m:r>
              <m:rPr>
                <m:sty m:val="p"/>
              </m:rPr>
              <w:rPr>
                <w:rFonts w:ascii="Cambria Math" w:hAnsi="Cambria Math" w:cs="Times New Roman"/>
                <w:kern w:val="0"/>
                <w:szCs w:val="22"/>
              </w:rPr>
              <m:t>0</m:t>
            </m:r>
            <m:ctrlPr>
              <w:rPr>
                <w:rFonts w:hint="eastAsia" w:ascii="Cambria Math" w:hAnsi="Cambria Math" w:cs="Times New Roman"/>
                <w:kern w:val="0"/>
                <w:szCs w:val="22"/>
              </w:rPr>
            </m:ctrlPr>
          </m:sub>
        </m:sSub>
      </m:oMath>
      <w:r>
        <w:rPr>
          <w:rFonts w:hint="eastAsia" w:ascii="宋体" w:cs="Times New Roman"/>
          <w:kern w:val="0"/>
          <w:szCs w:val="22"/>
        </w:rPr>
        <w:t xml:space="preserve"> </w:t>
      </w:r>
      <w:r>
        <w:rPr>
          <w:rFonts w:ascii="宋体" w:cs="Times New Roman"/>
          <w:kern w:val="0"/>
          <w:szCs w:val="22"/>
        </w:rPr>
        <w:t xml:space="preserve">        </w:t>
      </w:r>
      <w:r>
        <w:rPr>
          <w:rFonts w:hint="eastAsia" w:ascii="宋体" w:cs="Times New Roman"/>
          <w:kern w:val="0"/>
          <w:szCs w:val="22"/>
        </w:rPr>
        <w:t>（</w:t>
      </w:r>
      <w:r>
        <w:rPr>
          <w:rFonts w:ascii="宋体" w:cs="Times New Roman"/>
          <w:kern w:val="0"/>
          <w:szCs w:val="22"/>
        </w:rPr>
        <w:t>5</w:t>
      </w:r>
      <w:r>
        <w:rPr>
          <w:rFonts w:hint="eastAsia" w:ascii="宋体" w:cs="Times New Roman"/>
          <w:kern w:val="0"/>
          <w:szCs w:val="22"/>
        </w:rPr>
        <w:t>.2.4）</w:t>
      </w:r>
    </w:p>
    <w:p>
      <w:pPr>
        <w:ind w:firstLine="420" w:firstLineChars="200"/>
        <w:rPr>
          <w:rFonts w:ascii="宋体" w:cs="Times New Roman"/>
          <w:kern w:val="0"/>
          <w:szCs w:val="22"/>
        </w:rPr>
      </w:pPr>
      <w:r>
        <w:rPr>
          <w:rFonts w:hint="eastAsia" w:ascii="宋体" w:cs="Times New Roman"/>
          <w:kern w:val="0"/>
          <w:szCs w:val="22"/>
        </w:rPr>
        <w:t>式中：</w:t>
      </w:r>
    </w:p>
    <w:p>
      <w:pPr>
        <w:ind w:firstLine="420" w:firstLineChars="200"/>
        <w:rPr>
          <w:rFonts w:ascii="宋体" w:cs="Times New Roman"/>
          <w:kern w:val="0"/>
          <w:szCs w:val="22"/>
        </w:rPr>
      </w:pPr>
      <m:oMath>
        <m:r>
          <m:rPr/>
          <w:rPr>
            <w:rFonts w:ascii="Cambria Math" w:hAnsi="Cambria Math" w:cs="Times New Roman"/>
            <w:kern w:val="0"/>
            <w:szCs w:val="22"/>
          </w:rPr>
          <m:t>Q</m:t>
        </m:r>
      </m:oMath>
      <w:r>
        <w:rPr>
          <w:rFonts w:hint="eastAsia" w:hAnsi="Cambria Math" w:cs="Times New Roman"/>
          <w:kern w:val="0"/>
          <w:szCs w:val="22"/>
        </w:rPr>
        <w:t>——</w:t>
      </w:r>
      <w:r>
        <w:rPr>
          <w:rFonts w:hint="eastAsia" w:ascii="宋体" w:cs="Times New Roman"/>
          <w:kern w:val="0"/>
          <w:szCs w:val="22"/>
        </w:rPr>
        <w:t>评价总分值；</w:t>
      </w:r>
    </w:p>
    <w:p>
      <w:pPr>
        <w:rPr>
          <w:rFonts w:ascii="宋体" w:cs="Times New Roman"/>
          <w:kern w:val="0"/>
          <w:szCs w:val="22"/>
        </w:rPr>
      </w:pPr>
      <w:r>
        <w:rPr>
          <w:rFonts w:ascii="宋体" w:cs="Times New Roman"/>
          <w:kern w:val="0"/>
          <w:szCs w:val="22"/>
        </w:rPr>
        <w:t xml:space="preserve">    </w:t>
      </w:r>
      <m:oMath>
        <m:sSub>
          <m:sSubPr>
            <m:ctrlPr>
              <w:rPr>
                <w:rFonts w:hint="eastAsia" w:ascii="Cambria Math" w:hAnsi="Cambria Math" w:cs="Times New Roman"/>
                <w:kern w:val="0"/>
                <w:szCs w:val="22"/>
              </w:rPr>
            </m:ctrlPr>
          </m:sSubPr>
          <m:e>
            <m:r>
              <m:rPr/>
              <w:rPr>
                <w:rFonts w:ascii="Cambria Math" w:hAnsi="Cambria Math" w:cs="Times New Roman"/>
                <w:kern w:val="0"/>
                <w:szCs w:val="22"/>
              </w:rPr>
              <m:t>Q</m:t>
            </m:r>
            <m:ctrlPr>
              <w:rPr>
                <w:rFonts w:hint="eastAsia" w:ascii="Cambria Math" w:hAnsi="Cambria Math" w:cs="Times New Roman"/>
                <w:kern w:val="0"/>
                <w:szCs w:val="22"/>
              </w:rPr>
            </m:ctrlPr>
          </m:e>
          <m:sub>
            <m:r>
              <m:rPr>
                <m:sty m:val="p"/>
              </m:rPr>
              <w:rPr>
                <w:rFonts w:ascii="Cambria Math" w:hAnsi="Cambria Math" w:cs="Times New Roman"/>
                <w:kern w:val="0"/>
                <w:szCs w:val="22"/>
              </w:rPr>
              <m:t>1</m:t>
            </m:r>
            <m:ctrlPr>
              <w:rPr>
                <w:rFonts w:hint="eastAsia" w:ascii="Cambria Math" w:hAnsi="Cambria Math" w:cs="Times New Roman"/>
                <w:kern w:val="0"/>
                <w:szCs w:val="22"/>
              </w:rPr>
            </m:ctrlPr>
          </m:sub>
        </m:sSub>
        <m:r>
          <m:rPr>
            <m:sty m:val="p"/>
          </m:rPr>
          <w:rPr>
            <w:rFonts w:ascii="Cambria Math" w:hAnsi="Cambria Math" w:cs="Times New Roman"/>
            <w:kern w:val="0"/>
            <w:szCs w:val="22"/>
          </w:rPr>
          <m:t>~</m:t>
        </m:r>
        <m:sSub>
          <m:sSubPr>
            <m:ctrlPr>
              <w:rPr>
                <w:rFonts w:hint="eastAsia" w:ascii="Cambria Math" w:hAnsi="Cambria Math" w:cs="Times New Roman"/>
                <w:kern w:val="0"/>
                <w:szCs w:val="22"/>
              </w:rPr>
            </m:ctrlPr>
          </m:sSubPr>
          <m:e>
            <m:r>
              <m:rPr/>
              <w:rPr>
                <w:rFonts w:ascii="Cambria Math" w:hAnsi="Cambria Math" w:cs="Times New Roman"/>
                <w:kern w:val="0"/>
                <w:szCs w:val="22"/>
              </w:rPr>
              <m:t>Q</m:t>
            </m:r>
            <m:ctrlPr>
              <w:rPr>
                <w:rFonts w:hint="eastAsia" w:ascii="Cambria Math" w:hAnsi="Cambria Math" w:cs="Times New Roman"/>
                <w:kern w:val="0"/>
                <w:szCs w:val="22"/>
              </w:rPr>
            </m:ctrlPr>
          </m:e>
          <m:sub>
            <m:r>
              <m:rPr>
                <m:sty m:val="p"/>
              </m:rPr>
              <w:rPr>
                <w:rFonts w:ascii="Cambria Math" w:hAnsi="Cambria Math" w:cs="Times New Roman"/>
                <w:kern w:val="0"/>
                <w:szCs w:val="22"/>
              </w:rPr>
              <m:t>4</m:t>
            </m:r>
            <m:ctrlPr>
              <w:rPr>
                <w:rFonts w:hint="eastAsia" w:ascii="Cambria Math" w:hAnsi="Cambria Math" w:cs="Times New Roman"/>
                <w:kern w:val="0"/>
                <w:szCs w:val="22"/>
              </w:rPr>
            </m:ctrlPr>
          </m:sub>
        </m:sSub>
      </m:oMath>
      <w:r>
        <w:rPr>
          <w:rFonts w:hint="eastAsia" w:ascii="宋体" w:cs="Times New Roman"/>
          <w:kern w:val="0"/>
          <w:szCs w:val="22"/>
        </w:rPr>
        <w:t>——分别为基础设施、综合信息服务平台、社区管理、社区服务四项指标的评价得分；</w:t>
      </w:r>
    </w:p>
    <w:p>
      <w:pPr>
        <w:rPr>
          <w:rFonts w:ascii="宋体" w:cs="Times New Roman"/>
          <w:kern w:val="0"/>
          <w:szCs w:val="22"/>
        </w:rPr>
      </w:pPr>
      <w:r>
        <w:rPr>
          <w:rFonts w:ascii="宋体" w:cs="Times New Roman"/>
          <w:kern w:val="0"/>
          <w:szCs w:val="22"/>
        </w:rPr>
        <w:t xml:space="preserve">    </w:t>
      </w:r>
      <m:oMath>
        <m:sSub>
          <m:sSubPr>
            <m:ctrlPr>
              <w:rPr>
                <w:rFonts w:hint="eastAsia" w:ascii="Cambria Math" w:hAnsi="Cambria Math" w:cs="Times New Roman"/>
                <w:kern w:val="0"/>
                <w:szCs w:val="22"/>
              </w:rPr>
            </m:ctrlPr>
          </m:sSubPr>
          <m:e>
            <m:r>
              <m:rPr/>
              <w:rPr>
                <w:rFonts w:ascii="Cambria Math" w:hAnsi="Cambria Math" w:cs="Times New Roman"/>
                <w:kern w:val="0"/>
                <w:szCs w:val="22"/>
              </w:rPr>
              <m:t>Q</m:t>
            </m:r>
            <m:ctrlPr>
              <w:rPr>
                <w:rFonts w:hint="eastAsia" w:ascii="Cambria Math" w:hAnsi="Cambria Math" w:cs="Times New Roman"/>
                <w:kern w:val="0"/>
                <w:szCs w:val="22"/>
              </w:rPr>
            </m:ctrlPr>
          </m:e>
          <m:sub>
            <m:r>
              <m:rPr>
                <m:sty m:val="p"/>
              </m:rPr>
              <w:rPr>
                <w:rFonts w:ascii="Cambria Math" w:hAnsi="Cambria Math" w:cs="Times New Roman"/>
                <w:kern w:val="0"/>
                <w:szCs w:val="22"/>
              </w:rPr>
              <m:t>0</m:t>
            </m:r>
            <m:ctrlPr>
              <w:rPr>
                <w:rFonts w:hint="eastAsia" w:ascii="Cambria Math" w:hAnsi="Cambria Math" w:cs="Times New Roman"/>
                <w:kern w:val="0"/>
                <w:szCs w:val="22"/>
              </w:rPr>
            </m:ctrlPr>
          </m:sub>
        </m:sSub>
      </m:oMath>
      <w:r>
        <w:rPr>
          <w:rFonts w:hint="eastAsia" w:ascii="宋体" w:cs="Times New Roman"/>
          <w:kern w:val="0"/>
          <w:szCs w:val="22"/>
        </w:rPr>
        <w:t>——创新特色项得分；</w:t>
      </w:r>
    </w:p>
    <w:p>
      <w:pPr>
        <w:ind w:firstLine="420" w:firstLineChars="200"/>
        <w:rPr>
          <w:rFonts w:ascii="宋体" w:cs="Times New Roman"/>
          <w:kern w:val="0"/>
          <w:szCs w:val="22"/>
        </w:rPr>
      </w:pPr>
      <m:oMath>
        <m:sSub>
          <m:sSubPr>
            <m:ctrlPr>
              <w:rPr>
                <w:rFonts w:hint="eastAsia" w:ascii="Cambria Math" w:hAnsi="Cambria Math" w:cs="Times New Roman"/>
                <w:kern w:val="0"/>
                <w:szCs w:val="22"/>
              </w:rPr>
            </m:ctrlPr>
          </m:sSubPr>
          <m:e>
            <m:r>
              <m:rPr/>
              <w:rPr>
                <w:rFonts w:ascii="Cambria Math" w:hAnsi="Cambria Math" w:cs="Times New Roman"/>
                <w:kern w:val="0"/>
                <w:szCs w:val="22"/>
              </w:rPr>
              <m:t>α</m:t>
            </m:r>
            <m:ctrlPr>
              <w:rPr>
                <w:rFonts w:hint="eastAsia" w:ascii="Cambria Math" w:hAnsi="Cambria Math" w:cs="Times New Roman"/>
                <w:kern w:val="0"/>
                <w:szCs w:val="22"/>
              </w:rPr>
            </m:ctrlPr>
          </m:e>
          <m:sub>
            <m:r>
              <m:rPr>
                <m:sty m:val="p"/>
              </m:rPr>
              <w:rPr>
                <w:rFonts w:ascii="Cambria Math" w:hAnsi="Cambria Math" w:cs="Times New Roman"/>
                <w:kern w:val="0"/>
                <w:szCs w:val="22"/>
              </w:rPr>
              <m:t>1</m:t>
            </m:r>
            <m:ctrlPr>
              <w:rPr>
                <w:rFonts w:hint="eastAsia" w:ascii="Cambria Math" w:hAnsi="Cambria Math" w:cs="Times New Roman"/>
                <w:kern w:val="0"/>
                <w:szCs w:val="22"/>
              </w:rPr>
            </m:ctrlPr>
          </m:sub>
        </m:sSub>
        <m:r>
          <m:rPr>
            <m:sty m:val="p"/>
          </m:rPr>
          <w:rPr>
            <w:rFonts w:ascii="Cambria Math" w:hAnsi="Cambria Math" w:cs="Times New Roman"/>
            <w:kern w:val="0"/>
            <w:szCs w:val="22"/>
          </w:rPr>
          <m:t>~</m:t>
        </m:r>
        <m:sSub>
          <m:sSubPr>
            <m:ctrlPr>
              <w:rPr>
                <w:rFonts w:hint="eastAsia" w:ascii="Cambria Math" w:hAnsi="Cambria Math" w:cs="Times New Roman"/>
                <w:kern w:val="0"/>
                <w:szCs w:val="22"/>
              </w:rPr>
            </m:ctrlPr>
          </m:sSubPr>
          <m:e>
            <m:r>
              <m:rPr/>
              <w:rPr>
                <w:rFonts w:ascii="Cambria Math" w:hAnsi="Cambria Math" w:cs="Times New Roman"/>
                <w:kern w:val="0"/>
                <w:szCs w:val="22"/>
              </w:rPr>
              <m:t>α</m:t>
            </m:r>
            <m:ctrlPr>
              <w:rPr>
                <w:rFonts w:hint="eastAsia" w:ascii="Cambria Math" w:hAnsi="Cambria Math" w:cs="Times New Roman"/>
                <w:kern w:val="0"/>
                <w:szCs w:val="22"/>
              </w:rPr>
            </m:ctrlPr>
          </m:e>
          <m:sub>
            <m:r>
              <m:rPr>
                <m:sty m:val="p"/>
              </m:rPr>
              <w:rPr>
                <w:rFonts w:ascii="Cambria Math" w:hAnsi="Cambria Math" w:cs="Times New Roman"/>
                <w:kern w:val="0"/>
                <w:szCs w:val="22"/>
              </w:rPr>
              <m:t>4</m:t>
            </m:r>
            <m:ctrlPr>
              <w:rPr>
                <w:rFonts w:hint="eastAsia" w:ascii="Cambria Math" w:hAnsi="Cambria Math" w:cs="Times New Roman"/>
                <w:kern w:val="0"/>
                <w:szCs w:val="22"/>
              </w:rPr>
            </m:ctrlPr>
          </m:sub>
        </m:sSub>
      </m:oMath>
      <w:r>
        <w:rPr>
          <w:rFonts w:hint="eastAsia" w:ascii="宋体" w:cs="Times New Roman"/>
          <w:kern w:val="0"/>
          <w:szCs w:val="22"/>
        </w:rPr>
        <w:t>——分别对应基础设施、综合信息服务平台、社区管理、社区服务等</w:t>
      </w:r>
      <w:r>
        <w:rPr>
          <w:rFonts w:ascii="宋体" w:cs="Times New Roman"/>
          <w:kern w:val="0"/>
          <w:szCs w:val="22"/>
        </w:rPr>
        <w:t>4</w:t>
      </w:r>
      <w:r>
        <w:rPr>
          <w:rFonts w:hint="eastAsia" w:ascii="宋体" w:cs="Times New Roman"/>
          <w:kern w:val="0"/>
          <w:szCs w:val="22"/>
        </w:rPr>
        <w:t>类评价指标的权重；</w:t>
      </w:r>
    </w:p>
    <w:p>
      <w:pPr>
        <w:ind w:firstLine="420" w:firstLineChars="200"/>
        <w:rPr>
          <w:rFonts w:ascii="宋体" w:cs="Times New Roman"/>
          <w:kern w:val="0"/>
          <w:szCs w:val="22"/>
        </w:rPr>
      </w:pPr>
      <m:oMath>
        <m:sSub>
          <m:sSubPr>
            <m:ctrlPr>
              <w:rPr>
                <w:rFonts w:hint="eastAsia" w:ascii="Cambria Math" w:hAnsi="Cambria Math" w:cs="Times New Roman"/>
                <w:kern w:val="0"/>
                <w:szCs w:val="22"/>
              </w:rPr>
            </m:ctrlPr>
          </m:sSubPr>
          <m:e>
            <m:r>
              <m:rPr/>
              <w:rPr>
                <w:rFonts w:ascii="Cambria Math" w:hAnsi="Cambria Math" w:cs="Times New Roman"/>
                <w:kern w:val="0"/>
                <w:szCs w:val="22"/>
              </w:rPr>
              <m:t>α</m:t>
            </m:r>
            <m:ctrlPr>
              <w:rPr>
                <w:rFonts w:hint="eastAsia" w:ascii="Cambria Math" w:hAnsi="Cambria Math" w:cs="Times New Roman"/>
                <w:kern w:val="0"/>
                <w:szCs w:val="22"/>
              </w:rPr>
            </m:ctrlPr>
          </m:e>
          <m:sub>
            <m:r>
              <m:rPr>
                <m:sty m:val="p"/>
              </m:rPr>
              <w:rPr>
                <w:rFonts w:hint="eastAsia" w:ascii="Cambria Math" w:hAnsi="Cambria Math" w:cs="Times New Roman"/>
                <w:kern w:val="0"/>
                <w:szCs w:val="22"/>
              </w:rPr>
              <m:t>0</m:t>
            </m:r>
            <m:ctrlPr>
              <w:rPr>
                <w:rFonts w:hint="eastAsia" w:ascii="Cambria Math" w:hAnsi="Cambria Math" w:cs="Times New Roman"/>
                <w:kern w:val="0"/>
                <w:szCs w:val="22"/>
              </w:rPr>
            </m:ctrlPr>
          </m:sub>
        </m:sSub>
      </m:oMath>
      <w:r>
        <w:rPr>
          <w:rFonts w:hint="eastAsia" w:ascii="宋体" w:cs="Times New Roman"/>
          <w:kern w:val="0"/>
          <w:szCs w:val="22"/>
        </w:rPr>
        <w:t>——对应表1中创新特色项权重。</w:t>
      </w:r>
    </w:p>
    <w:p>
      <w:pPr>
        <w:pStyle w:val="2"/>
        <w:numPr>
          <w:ilvl w:val="2"/>
          <w:numId w:val="1"/>
        </w:numPr>
        <w:spacing w:after="0" w:line="240" w:lineRule="auto"/>
        <w:ind w:leftChars="0"/>
        <w:rPr>
          <w:rFonts w:hint="eastAsia" w:ascii="宋体" w:cs="Times New Roman"/>
          <w:kern w:val="0"/>
          <w:szCs w:val="22"/>
        </w:rPr>
      </w:pPr>
      <w:r>
        <w:rPr>
          <w:rFonts w:hint="eastAsia" w:ascii="宋体" w:cs="Times New Roman"/>
          <w:kern w:val="0"/>
          <w:szCs w:val="22"/>
          <w:lang w:val="en-US" w:eastAsia="zh-CN"/>
        </w:rPr>
        <w:t>智</w:t>
      </w:r>
      <w:r>
        <w:rPr>
          <w:rFonts w:hint="eastAsia" w:ascii="宋体" w:cs="Times New Roman"/>
          <w:kern w:val="0"/>
          <w:szCs w:val="22"/>
        </w:rPr>
        <w:t>慧社区评价等级共</w:t>
      </w:r>
      <w:r>
        <w:rPr>
          <w:rFonts w:hint="eastAsia" w:ascii="宋体" w:cs="Times New Roman"/>
          <w:kern w:val="0"/>
          <w:szCs w:val="22"/>
          <w:lang w:val="en-US" w:eastAsia="zh-CN"/>
        </w:rPr>
        <w:t>4</w:t>
      </w:r>
      <w:r>
        <w:rPr>
          <w:rFonts w:hint="eastAsia" w:ascii="宋体" w:cs="Times New Roman"/>
          <w:kern w:val="0"/>
          <w:szCs w:val="22"/>
        </w:rPr>
        <w:t>级，分别为</w:t>
      </w:r>
      <w:r>
        <w:rPr>
          <w:rFonts w:hint="eastAsia" w:ascii="宋体" w:cs="Times New Roman"/>
          <w:kern w:val="0"/>
          <w:szCs w:val="22"/>
          <w:lang w:val="en-US" w:eastAsia="zh-CN"/>
        </w:rPr>
        <w:t>基本级、</w:t>
      </w:r>
      <w:r>
        <w:rPr>
          <w:rFonts w:hint="eastAsia" w:ascii="宋体" w:cs="Times New Roman"/>
          <w:kern w:val="0"/>
          <w:szCs w:val="22"/>
        </w:rPr>
        <w:t>一星级、二星级、三星级。</w:t>
      </w:r>
      <w:r>
        <w:rPr>
          <w:rFonts w:hint="eastAsia" w:ascii="宋体" w:cs="Times New Roman"/>
          <w:kern w:val="0"/>
          <w:szCs w:val="22"/>
          <w:lang w:val="en-US" w:eastAsia="zh-CN"/>
        </w:rPr>
        <w:t>4</w:t>
      </w:r>
      <w:r>
        <w:rPr>
          <w:rFonts w:hint="eastAsia" w:ascii="宋体" w:cs="Times New Roman"/>
          <w:kern w:val="0"/>
          <w:szCs w:val="22"/>
        </w:rPr>
        <w:t>个等级的智慧社区均应满足本标准所有控制项的要求，智慧社区等级评定应满足表2的有关要求。</w:t>
      </w:r>
    </w:p>
    <w:p>
      <w:pPr>
        <w:spacing w:line="540" w:lineRule="exact"/>
        <w:jc w:val="center"/>
        <w:rPr>
          <w:rFonts w:hint="eastAsia" w:ascii="黑体" w:hAnsi="黑体" w:eastAsia="黑体" w:cs="黑体"/>
          <w:kern w:val="0"/>
          <w:szCs w:val="22"/>
        </w:rPr>
      </w:pPr>
      <w:r>
        <w:rPr>
          <w:rFonts w:hint="eastAsia" w:ascii="黑体" w:hAnsi="黑体" w:eastAsia="黑体" w:cs="黑体"/>
          <w:kern w:val="0"/>
          <w:szCs w:val="22"/>
        </w:rPr>
        <w:t>表2 智慧社区等级评定表</w:t>
      </w:r>
    </w:p>
    <w:tbl>
      <w:tblPr>
        <w:tblStyle w:val="18"/>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180" w:type="dxa"/>
          </w:tcPr>
          <w:p>
            <w:pPr>
              <w:spacing w:line="540" w:lineRule="exact"/>
              <w:jc w:val="center"/>
              <w:rPr>
                <w:rFonts w:ascii="宋体" w:cs="Times New Roman"/>
                <w:b/>
                <w:bCs/>
                <w:kern w:val="0"/>
                <w:sz w:val="18"/>
                <w:szCs w:val="18"/>
              </w:rPr>
            </w:pPr>
            <w:r>
              <w:rPr>
                <w:rFonts w:hint="eastAsia" w:ascii="宋体" w:cs="Times New Roman"/>
                <w:b/>
                <w:bCs/>
                <w:kern w:val="0"/>
                <w:sz w:val="18"/>
                <w:szCs w:val="18"/>
              </w:rPr>
              <w:t>评价总分值（</w:t>
            </w:r>
            <w:r>
              <w:rPr>
                <w:rFonts w:ascii="宋体" w:cs="Times New Roman"/>
                <w:b/>
                <w:bCs/>
                <w:kern w:val="0"/>
                <w:sz w:val="18"/>
                <w:szCs w:val="18"/>
              </w:rPr>
              <w:t>Q</w:t>
            </w:r>
            <w:r>
              <w:rPr>
                <w:rFonts w:hint="eastAsia" w:ascii="宋体" w:cs="Times New Roman"/>
                <w:b/>
                <w:bCs/>
                <w:kern w:val="0"/>
                <w:sz w:val="18"/>
                <w:szCs w:val="18"/>
              </w:rPr>
              <w:t>）</w:t>
            </w:r>
          </w:p>
        </w:tc>
        <w:tc>
          <w:tcPr>
            <w:tcW w:w="4180" w:type="dxa"/>
          </w:tcPr>
          <w:p>
            <w:pPr>
              <w:spacing w:line="540" w:lineRule="exact"/>
              <w:jc w:val="center"/>
              <w:rPr>
                <w:rFonts w:ascii="宋体" w:cs="Times New Roman"/>
                <w:b/>
                <w:bCs/>
                <w:kern w:val="0"/>
                <w:sz w:val="18"/>
                <w:szCs w:val="18"/>
              </w:rPr>
            </w:pPr>
            <w:r>
              <w:rPr>
                <w:rFonts w:hint="eastAsia" w:ascii="宋体" w:cs="Times New Roman"/>
                <w:b/>
                <w:bCs/>
                <w:kern w:val="0"/>
                <w:sz w:val="18"/>
                <w:szCs w:val="18"/>
              </w:rPr>
              <w:t>智慧社区等级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80" w:type="dxa"/>
          </w:tcPr>
          <w:p>
            <w:pPr>
              <w:spacing w:line="540" w:lineRule="exact"/>
              <w:jc w:val="center"/>
              <w:rPr>
                <w:rFonts w:hint="eastAsia" w:ascii="宋体" w:hAnsi="宋体" w:eastAsia="宋体" w:cs="宋体"/>
                <w:kern w:val="0"/>
                <w:sz w:val="18"/>
                <w:szCs w:val="18"/>
              </w:rPr>
            </w:pPr>
            <w:r>
              <w:rPr>
                <w:rFonts w:hint="eastAsia" w:ascii="宋体" w:hAnsi="宋体" w:eastAsia="宋体" w:cs="宋体"/>
                <w:color w:val="000000"/>
                <w:sz w:val="18"/>
                <w:szCs w:val="18"/>
              </w:rPr>
              <w:t>满足所有控制项</w:t>
            </w:r>
          </w:p>
        </w:tc>
        <w:tc>
          <w:tcPr>
            <w:tcW w:w="4180" w:type="dxa"/>
          </w:tcPr>
          <w:p>
            <w:pPr>
              <w:spacing w:line="5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基本级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180" w:type="dxa"/>
          </w:tcPr>
          <w:p>
            <w:pPr>
              <w:spacing w:line="540" w:lineRule="exact"/>
              <w:jc w:val="center"/>
              <w:rPr>
                <w:rFonts w:hint="eastAsia" w:ascii="宋体" w:hAnsi="宋体" w:eastAsia="宋体" w:cs="宋体"/>
                <w:kern w:val="0"/>
                <w:sz w:val="18"/>
                <w:szCs w:val="18"/>
              </w:rPr>
            </w:pPr>
            <w:r>
              <w:rPr>
                <w:rFonts w:hint="eastAsia" w:ascii="宋体" w:hAnsi="宋体" w:eastAsia="宋体" w:cs="宋体"/>
                <w:color w:val="000000"/>
                <w:sz w:val="18"/>
                <w:szCs w:val="18"/>
              </w:rPr>
              <w:t xml:space="preserve">60分≥ </w:t>
            </w:r>
            <w:r>
              <w:rPr>
                <w:rFonts w:hint="eastAsia" w:ascii="宋体" w:hAnsi="宋体" w:eastAsia="宋体" w:cs="宋体"/>
                <w:i/>
                <w:iCs/>
                <w:color w:val="000000"/>
                <w:sz w:val="18"/>
                <w:szCs w:val="18"/>
              </w:rPr>
              <w:t>Q</w:t>
            </w:r>
            <w:r>
              <w:rPr>
                <w:rFonts w:hint="eastAsia" w:ascii="宋体" w:hAnsi="宋体" w:eastAsia="宋体" w:cs="宋体"/>
                <w:color w:val="000000"/>
                <w:sz w:val="18"/>
                <w:szCs w:val="18"/>
              </w:rPr>
              <w:t xml:space="preserve"> </w:t>
            </w:r>
          </w:p>
        </w:tc>
        <w:tc>
          <w:tcPr>
            <w:tcW w:w="4180" w:type="dxa"/>
          </w:tcPr>
          <w:p>
            <w:pPr>
              <w:spacing w:line="5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一星级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80" w:type="dxa"/>
          </w:tcPr>
          <w:p>
            <w:pPr>
              <w:spacing w:line="540" w:lineRule="exact"/>
              <w:jc w:val="center"/>
              <w:rPr>
                <w:rFonts w:hint="eastAsia" w:ascii="宋体" w:hAnsi="宋体" w:eastAsia="宋体" w:cs="宋体"/>
                <w:kern w:val="0"/>
                <w:sz w:val="18"/>
                <w:szCs w:val="18"/>
              </w:rPr>
            </w:pPr>
            <w:r>
              <w:rPr>
                <w:rFonts w:hint="eastAsia" w:ascii="宋体" w:hAnsi="宋体" w:eastAsia="宋体" w:cs="宋体"/>
                <w:color w:val="000000"/>
                <w:sz w:val="18"/>
                <w:szCs w:val="18"/>
              </w:rPr>
              <w:t xml:space="preserve">85分≥ </w:t>
            </w:r>
            <w:r>
              <w:rPr>
                <w:rFonts w:hint="eastAsia" w:ascii="宋体" w:hAnsi="宋体" w:eastAsia="宋体" w:cs="宋体"/>
                <w:i/>
                <w:iCs/>
                <w:color w:val="000000"/>
                <w:sz w:val="18"/>
                <w:szCs w:val="18"/>
              </w:rPr>
              <w:t>Q</w:t>
            </w:r>
            <w:r>
              <w:rPr>
                <w:rFonts w:hint="eastAsia" w:ascii="宋体" w:hAnsi="宋体" w:eastAsia="宋体" w:cs="宋体"/>
                <w:color w:val="000000"/>
                <w:sz w:val="18"/>
                <w:szCs w:val="18"/>
              </w:rPr>
              <w:t xml:space="preserve"> &gt;60分</w:t>
            </w:r>
          </w:p>
        </w:tc>
        <w:tc>
          <w:tcPr>
            <w:tcW w:w="4180" w:type="dxa"/>
          </w:tcPr>
          <w:p>
            <w:pPr>
              <w:spacing w:line="5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二星级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80" w:type="dxa"/>
          </w:tcPr>
          <w:p>
            <w:pPr>
              <w:spacing w:line="540" w:lineRule="exact"/>
              <w:jc w:val="center"/>
              <w:rPr>
                <w:rFonts w:hint="eastAsia" w:ascii="宋体" w:hAnsi="宋体" w:eastAsia="宋体" w:cs="宋体"/>
                <w:kern w:val="0"/>
                <w:sz w:val="18"/>
                <w:szCs w:val="18"/>
              </w:rPr>
            </w:pPr>
            <w:r>
              <w:rPr>
                <w:rFonts w:hint="eastAsia" w:ascii="宋体" w:hAnsi="宋体" w:eastAsia="宋体" w:cs="宋体"/>
                <w:i/>
                <w:iCs/>
                <w:color w:val="000000"/>
                <w:sz w:val="18"/>
                <w:szCs w:val="18"/>
              </w:rPr>
              <w:t>Q</w:t>
            </w:r>
            <w:r>
              <w:rPr>
                <w:rFonts w:hint="eastAsia" w:ascii="宋体" w:hAnsi="宋体" w:eastAsia="宋体" w:cs="宋体"/>
                <w:color w:val="000000"/>
                <w:sz w:val="18"/>
                <w:szCs w:val="18"/>
              </w:rPr>
              <w:t xml:space="preserve"> &gt;85分</w:t>
            </w:r>
          </w:p>
        </w:tc>
        <w:tc>
          <w:tcPr>
            <w:tcW w:w="4180" w:type="dxa"/>
          </w:tcPr>
          <w:p>
            <w:pPr>
              <w:spacing w:line="5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三星级</w:t>
            </w:r>
          </w:p>
        </w:tc>
      </w:tr>
      <w:bookmarkEnd w:id="0"/>
      <w:bookmarkEnd w:id="1"/>
    </w:tbl>
    <w:p>
      <w:pPr>
        <w:pStyle w:val="60"/>
        <w:outlineLvl w:val="0"/>
        <w:rPr>
          <w:rFonts w:hint="eastAsia"/>
          <w:lang w:val="en-US" w:eastAsia="zh-CN"/>
        </w:rPr>
      </w:pPr>
      <w:bookmarkStart w:id="87" w:name="_Toc16739"/>
      <w:bookmarkStart w:id="88" w:name="_Toc26982"/>
      <w:bookmarkStart w:id="89" w:name="_Toc68255257"/>
      <w:bookmarkStart w:id="90" w:name="_Toc15842"/>
      <w:bookmarkStart w:id="91" w:name="_Toc6330"/>
      <w:bookmarkStart w:id="92" w:name="_Toc15714"/>
      <w:r>
        <w:rPr>
          <w:rFonts w:hint="eastAsia"/>
          <w:lang w:val="en-US" w:eastAsia="zh-CN"/>
        </w:rPr>
        <w:t>基础设施</w:t>
      </w:r>
      <w:bookmarkEnd w:id="87"/>
    </w:p>
    <w:p>
      <w:pPr>
        <w:pStyle w:val="51"/>
      </w:pPr>
      <w:r>
        <w:rPr>
          <w:rFonts w:hint="eastAsia"/>
        </w:rPr>
        <w:t>控制项</w:t>
      </w:r>
      <w:bookmarkEnd w:id="88"/>
    </w:p>
    <w:p>
      <w:pPr>
        <w:pStyle w:val="2"/>
        <w:numPr>
          <w:ilvl w:val="2"/>
          <w:numId w:val="1"/>
        </w:numPr>
        <w:spacing w:after="0" w:line="240" w:lineRule="auto"/>
        <w:ind w:leftChars="0"/>
        <w:rPr>
          <w:rFonts w:ascii="宋体" w:cs="Times New Roman"/>
          <w:kern w:val="0"/>
          <w:szCs w:val="22"/>
        </w:rPr>
      </w:pPr>
      <w:r>
        <w:rPr>
          <w:rFonts w:hint="eastAsia" w:ascii="宋体" w:cs="Times New Roman"/>
          <w:kern w:val="0"/>
          <w:szCs w:val="22"/>
        </w:rPr>
        <w:t>社区信息设施工程应实现光纤到户，通信机房面积、管道容量及配电设计等应符合相关标准，满足多家运营商平等接入的要求。</w:t>
      </w:r>
    </w:p>
    <w:p>
      <w:pPr>
        <w:pStyle w:val="2"/>
        <w:numPr>
          <w:ilvl w:val="2"/>
          <w:numId w:val="1"/>
        </w:numPr>
        <w:spacing w:after="0" w:line="240" w:lineRule="auto"/>
        <w:ind w:leftChars="0"/>
        <w:rPr>
          <w:rFonts w:ascii="宋体" w:cs="Times New Roman"/>
          <w:kern w:val="0"/>
          <w:szCs w:val="22"/>
        </w:rPr>
      </w:pPr>
      <w:r>
        <w:rPr>
          <w:rFonts w:hint="eastAsia" w:ascii="宋体" w:cs="Times New Roman"/>
          <w:kern w:val="0"/>
          <w:szCs w:val="22"/>
        </w:rPr>
        <w:t>社区应设置综合服务中心，综合服务中心应设值班人员并配备综合信息服务平台运行所需要的软硬件设备、热线电话及其它必要的便民服务设施。</w:t>
      </w:r>
    </w:p>
    <w:p>
      <w:pPr>
        <w:pStyle w:val="2"/>
        <w:numPr>
          <w:ilvl w:val="2"/>
          <w:numId w:val="1"/>
        </w:numPr>
        <w:spacing w:after="0" w:line="240" w:lineRule="auto"/>
        <w:ind w:leftChars="0"/>
        <w:rPr>
          <w:rFonts w:ascii="宋体" w:cs="Times New Roman"/>
          <w:kern w:val="0"/>
          <w:szCs w:val="22"/>
        </w:rPr>
      </w:pPr>
      <w:r>
        <w:rPr>
          <w:rFonts w:hint="eastAsia" w:ascii="宋体" w:cs="Times New Roman"/>
          <w:kern w:val="0"/>
          <w:szCs w:val="22"/>
        </w:rPr>
        <w:t>社区应设置安防监控中心，安防监控中心应有保证自身安全的防护措施和进行内外联结的通信装置，并应设置紧急报警装置和留有向上一级接处警中心报警的通信接口；</w:t>
      </w:r>
    </w:p>
    <w:p>
      <w:pPr>
        <w:pStyle w:val="2"/>
        <w:numPr>
          <w:ilvl w:val="2"/>
          <w:numId w:val="1"/>
        </w:numPr>
        <w:spacing w:after="0" w:line="240" w:lineRule="auto"/>
        <w:ind w:leftChars="0"/>
        <w:rPr>
          <w:rFonts w:ascii="宋体" w:cs="Times New Roman"/>
          <w:kern w:val="0"/>
          <w:szCs w:val="22"/>
          <w:highlight w:val="none"/>
        </w:rPr>
      </w:pPr>
      <w:r>
        <w:rPr>
          <w:rFonts w:hint="eastAsia" w:ascii="宋体" w:cs="Times New Roman"/>
          <w:kern w:val="0"/>
          <w:szCs w:val="22"/>
          <w:highlight w:val="none"/>
        </w:rPr>
        <w:t>社区消防控制室（中心）、火灾自动报警等消防有关的各项设施及系统功能符合《建筑设计防火规范》GB 50016、《火灾自动报警系统设计规范》GB 50116、《建筑电气与智能化通用规范》GB</w:t>
      </w:r>
      <w:r>
        <w:rPr>
          <w:rFonts w:hint="eastAsia" w:ascii="宋体" w:cs="Times New Roman"/>
          <w:kern w:val="0"/>
          <w:szCs w:val="22"/>
          <w:highlight w:val="none"/>
          <w:lang w:val="en-US" w:eastAsia="zh-CN"/>
        </w:rPr>
        <w:t xml:space="preserve"> </w:t>
      </w:r>
      <w:r>
        <w:rPr>
          <w:rFonts w:hint="eastAsia" w:ascii="宋体" w:cs="Times New Roman"/>
          <w:kern w:val="0"/>
          <w:szCs w:val="22"/>
          <w:highlight w:val="none"/>
        </w:rPr>
        <w:t>55024 等现行国家标准和规范的相关要求。</w:t>
      </w:r>
    </w:p>
    <w:p>
      <w:pPr>
        <w:pStyle w:val="51"/>
      </w:pPr>
      <w:r>
        <w:rPr>
          <w:rFonts w:hint="eastAsia"/>
        </w:rPr>
        <w:t>评分项</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一般要求</w:t>
      </w:r>
    </w:p>
    <w:p>
      <w:pPr>
        <w:pStyle w:val="2"/>
        <w:spacing w:after="0" w:line="240" w:lineRule="auto"/>
        <w:ind w:left="0" w:leftChars="0" w:firstLine="420" w:firstLineChars="200"/>
        <w:rPr>
          <w:rFonts w:ascii="宋体" w:cs="Times New Roman"/>
          <w:kern w:val="0"/>
          <w:szCs w:val="22"/>
        </w:rPr>
      </w:pPr>
      <w:r>
        <w:rPr>
          <w:rFonts w:hint="eastAsia" w:ascii="宋体" w:cs="Times New Roman"/>
          <w:kern w:val="0"/>
          <w:szCs w:val="22"/>
        </w:rPr>
        <w:t>基础设施类评分项分为市政设施、安防设施、信息设施共三大项，评价总分值为100分。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市政设施</w:t>
      </w:r>
    </w:p>
    <w:p>
      <w:pPr>
        <w:pStyle w:val="2"/>
        <w:spacing w:after="0" w:line="240" w:lineRule="auto"/>
        <w:ind w:left="0" w:leftChars="0" w:firstLine="420" w:firstLineChars="200"/>
        <w:rPr>
          <w:rFonts w:asciiTheme="minorEastAsia" w:hAnsiTheme="minorEastAsia"/>
          <w:szCs w:val="21"/>
        </w:rPr>
      </w:pPr>
      <w:r>
        <w:rPr>
          <w:rFonts w:hint="eastAsia" w:asciiTheme="minorEastAsia" w:hAnsiTheme="minorEastAsia"/>
          <w:szCs w:val="21"/>
        </w:rPr>
        <w:t>市政公共设施包括水电暖气等公共设施、停车位及充电设施、照明设施、无障碍设施四部分。评价总分</w:t>
      </w:r>
      <w:r>
        <w:rPr>
          <w:rFonts w:asciiTheme="minorEastAsia" w:hAnsiTheme="minorEastAsia"/>
          <w:szCs w:val="21"/>
        </w:rPr>
        <w:t>25</w:t>
      </w:r>
      <w:r>
        <w:rPr>
          <w:rFonts w:hint="eastAsia" w:asciiTheme="minorEastAsia" w:hAnsiTheme="minorEastAsia"/>
          <w:szCs w:val="21"/>
        </w:rPr>
        <w:t>分，按下列规则分别评分并累计：</w:t>
      </w:r>
    </w:p>
    <w:p>
      <w:pPr>
        <w:pStyle w:val="2"/>
        <w:numPr>
          <w:ilvl w:val="0"/>
          <w:numId w:val="2"/>
        </w:numPr>
        <w:spacing w:after="0" w:line="240" w:lineRule="auto"/>
        <w:ind w:leftChars="0"/>
        <w:rPr>
          <w:rFonts w:ascii="宋体" w:hAnsi="宋体"/>
          <w:szCs w:val="21"/>
        </w:rPr>
      </w:pPr>
      <w:r>
        <w:rPr>
          <w:rFonts w:hint="eastAsia" w:ascii="宋体" w:hAnsi="宋体"/>
          <w:szCs w:val="21"/>
        </w:rPr>
        <w:t>水、电、暖、气等市政公共设施设置齐全，设计和施工满足相关标准要求，完好率100%，得10分；</w:t>
      </w:r>
    </w:p>
    <w:p>
      <w:pPr>
        <w:pStyle w:val="2"/>
        <w:numPr>
          <w:ilvl w:val="0"/>
          <w:numId w:val="2"/>
        </w:numPr>
        <w:spacing w:after="0" w:line="240" w:lineRule="auto"/>
        <w:ind w:leftChars="0"/>
        <w:rPr>
          <w:rFonts w:ascii="宋体" w:hAnsi="宋体"/>
          <w:szCs w:val="21"/>
        </w:rPr>
      </w:pPr>
      <w:r>
        <w:rPr>
          <w:rFonts w:hint="eastAsia" w:ascii="宋体" w:hAnsi="宋体"/>
          <w:szCs w:val="21"/>
        </w:rPr>
        <w:t>社区设置非机动车、机动车车位及其充电设施，且数量和位置、安全等满足相关标准要求，5分；</w:t>
      </w:r>
    </w:p>
    <w:p>
      <w:pPr>
        <w:pStyle w:val="2"/>
        <w:numPr>
          <w:ilvl w:val="0"/>
          <w:numId w:val="2"/>
        </w:numPr>
        <w:spacing w:after="0" w:line="240" w:lineRule="auto"/>
        <w:ind w:leftChars="0"/>
        <w:rPr>
          <w:rFonts w:ascii="宋体" w:hAnsi="宋体"/>
          <w:szCs w:val="21"/>
        </w:rPr>
      </w:pPr>
      <w:r>
        <w:rPr>
          <w:rFonts w:hint="eastAsia" w:ascii="宋体" w:hAnsi="宋体"/>
          <w:szCs w:val="21"/>
        </w:rPr>
        <w:t>社区照明设施满足下列要求：</w:t>
      </w:r>
    </w:p>
    <w:p>
      <w:pPr>
        <w:pStyle w:val="2"/>
        <w:numPr>
          <w:ilvl w:val="0"/>
          <w:numId w:val="3"/>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社区公共区域照明设施完备，且完好率</w:t>
      </w:r>
      <w:r>
        <w:rPr>
          <w:rFonts w:asciiTheme="minorEastAsia" w:hAnsiTheme="minorEastAsia"/>
          <w:szCs w:val="21"/>
        </w:rPr>
        <w:t>100%</w:t>
      </w:r>
      <w:r>
        <w:rPr>
          <w:rFonts w:hint="eastAsia" w:asciiTheme="minorEastAsia" w:hAnsiTheme="minorEastAsia"/>
          <w:szCs w:val="21"/>
        </w:rPr>
        <w:t>以上，得3分；</w:t>
      </w:r>
    </w:p>
    <w:p>
      <w:pPr>
        <w:pStyle w:val="2"/>
        <w:numPr>
          <w:ilvl w:val="0"/>
          <w:numId w:val="3"/>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在社区公共区域设置智慧灯杆，整合通信基站、视频监控、公共广播、一键报警等设施于一体，每整合一项得1分，最多不超过3分；</w:t>
      </w:r>
    </w:p>
    <w:p>
      <w:pPr>
        <w:pStyle w:val="2"/>
        <w:numPr>
          <w:ilvl w:val="0"/>
          <w:numId w:val="2"/>
        </w:numPr>
        <w:spacing w:after="0" w:line="240" w:lineRule="auto"/>
        <w:ind w:leftChars="0"/>
        <w:rPr>
          <w:rFonts w:ascii="宋体" w:hAnsi="宋体"/>
          <w:szCs w:val="21"/>
        </w:rPr>
      </w:pPr>
      <w:r>
        <w:rPr>
          <w:rFonts w:hint="eastAsia" w:ascii="宋体" w:hAnsi="宋体"/>
          <w:szCs w:val="21"/>
        </w:rPr>
        <w:t>无障碍设施设置应满足《建筑与市政工程无障碍通用规范》GB 55019的有关要求，得4分。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安防设施</w:t>
      </w:r>
    </w:p>
    <w:p>
      <w:pPr>
        <w:adjustRightInd w:val="0"/>
        <w:snapToGrid w:val="0"/>
        <w:spacing w:after="120"/>
        <w:ind w:firstLine="420" w:firstLineChars="200"/>
        <w:rPr>
          <w:rFonts w:asciiTheme="minorEastAsia" w:hAnsiTheme="minorEastAsia"/>
          <w:szCs w:val="21"/>
        </w:rPr>
      </w:pPr>
      <w:r>
        <w:rPr>
          <w:rFonts w:hint="eastAsia" w:asciiTheme="minorEastAsia" w:hAnsiTheme="minorEastAsia"/>
          <w:szCs w:val="21"/>
        </w:rPr>
        <w:t>社区安防设施由出入口控制系统、视频监控系统、 电子巡查系统、入侵报警系统、 停车库（场）管理系统、紧急求助、楼宇对讲系统等组成。评价总分值为50分，按下列规则分别评分并累计：</w:t>
      </w:r>
    </w:p>
    <w:p>
      <w:pPr>
        <w:pStyle w:val="31"/>
        <w:numPr>
          <w:ilvl w:val="0"/>
          <w:numId w:val="4"/>
        </w:numPr>
        <w:ind w:firstLineChars="0"/>
        <w:rPr>
          <w:rFonts w:ascii="宋体" w:hAnsi="宋体"/>
          <w:szCs w:val="21"/>
        </w:rPr>
      </w:pPr>
      <w:r>
        <w:rPr>
          <w:rFonts w:hint="eastAsia" w:ascii="宋体" w:hAnsi="宋体"/>
          <w:szCs w:val="21"/>
        </w:rPr>
        <w:t>出入口控制系统</w:t>
      </w:r>
      <w:r>
        <w:rPr>
          <w:rFonts w:hint="eastAsia" w:asciiTheme="minorEastAsia" w:hAnsiTheme="minorEastAsia"/>
          <w:szCs w:val="21"/>
        </w:rPr>
        <w:t>按下列规则分别评分并累计：</w:t>
      </w:r>
      <w:r>
        <w:rPr>
          <w:rFonts w:hint="eastAsia" w:ascii="宋体" w:hAnsi="宋体"/>
          <w:szCs w:val="21"/>
        </w:rPr>
        <w:t xml:space="preserve"> </w:t>
      </w:r>
    </w:p>
    <w:p>
      <w:pPr>
        <w:pStyle w:val="2"/>
        <w:numPr>
          <w:ilvl w:val="0"/>
          <w:numId w:val="5"/>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封闭式小区出入口设置停车库（场）管理系统出入口控制装置、非机动车和人员出入口控制装置，实现对出入小区车辆和人员的管理。得5分；</w:t>
      </w:r>
    </w:p>
    <w:p>
      <w:pPr>
        <w:pStyle w:val="2"/>
        <w:numPr>
          <w:ilvl w:val="0"/>
          <w:numId w:val="5"/>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重要设备间（包括水、电、气、热、通信等设备间）安装入侵报警装置和出入口控制装置、通往楼顶的出入口安装出入口控制装置；地下车库安装停车管理系统，得3分；</w:t>
      </w:r>
    </w:p>
    <w:p>
      <w:pPr>
        <w:pStyle w:val="2"/>
        <w:numPr>
          <w:ilvl w:val="0"/>
          <w:numId w:val="5"/>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出入口控制系统、停车库（场）管理系统应能接收消防联动控制信号，并应具有解除门禁控制的功能。控制管理主机发生故障、检修或通信线路故障时，各出入口控制器应能脱机正常工作，得5分；</w:t>
      </w:r>
    </w:p>
    <w:p>
      <w:pPr>
        <w:pStyle w:val="2"/>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4） 出入口控制系统信息存储时间不少于180d，得2分。</w:t>
      </w:r>
    </w:p>
    <w:p>
      <w:pPr>
        <w:pStyle w:val="31"/>
        <w:numPr>
          <w:ilvl w:val="0"/>
          <w:numId w:val="4"/>
        </w:numPr>
        <w:ind w:firstLineChars="0"/>
        <w:rPr>
          <w:rFonts w:ascii="宋体" w:hAnsi="宋体"/>
          <w:szCs w:val="21"/>
        </w:rPr>
      </w:pPr>
      <w:r>
        <w:rPr>
          <w:rFonts w:hint="eastAsia" w:ascii="宋体" w:hAnsi="宋体"/>
          <w:szCs w:val="21"/>
        </w:rPr>
        <w:t>视频监控系统</w:t>
      </w:r>
      <w:r>
        <w:rPr>
          <w:rFonts w:hint="eastAsia" w:asciiTheme="minorEastAsia" w:hAnsiTheme="minorEastAsia"/>
          <w:szCs w:val="21"/>
        </w:rPr>
        <w:t>按下列规则分别评分并累计：</w:t>
      </w:r>
    </w:p>
    <w:p>
      <w:pPr>
        <w:pStyle w:val="2"/>
        <w:numPr>
          <w:ilvl w:val="0"/>
          <w:numId w:val="6"/>
        </w:numPr>
        <w:spacing w:after="0" w:line="240" w:lineRule="auto"/>
        <w:ind w:left="1155" w:leftChars="0" w:hanging="315"/>
        <w:rPr>
          <w:rFonts w:asciiTheme="minorEastAsia" w:hAnsiTheme="minorEastAsia"/>
          <w:szCs w:val="21"/>
        </w:rPr>
      </w:pPr>
      <w:r>
        <w:rPr>
          <w:rFonts w:hint="eastAsia" w:asciiTheme="minorEastAsia" w:hAnsiTheme="minorEastAsia"/>
          <w:szCs w:val="21"/>
        </w:rPr>
        <w:t>社区出入口、主干道、消防通道、电梯间、重要设备间、避难层等需要重点监视的区域设置视频监控装置，得5分；</w:t>
      </w:r>
    </w:p>
    <w:p>
      <w:pPr>
        <w:pStyle w:val="2"/>
        <w:numPr>
          <w:ilvl w:val="0"/>
          <w:numId w:val="6"/>
        </w:numPr>
        <w:spacing w:after="0" w:line="240" w:lineRule="auto"/>
        <w:ind w:left="1155" w:leftChars="0" w:hanging="315"/>
        <w:rPr>
          <w:rFonts w:asciiTheme="minorEastAsia" w:hAnsiTheme="minorEastAsia"/>
          <w:szCs w:val="21"/>
        </w:rPr>
      </w:pPr>
      <w:r>
        <w:rPr>
          <w:rFonts w:hint="eastAsia" w:asciiTheme="minorEastAsia" w:hAnsiTheme="minorEastAsia"/>
          <w:szCs w:val="21"/>
        </w:rPr>
        <w:t>采集图像像素不低于</w:t>
      </w:r>
      <w:r>
        <w:rPr>
          <w:rFonts w:asciiTheme="minorEastAsia" w:hAnsiTheme="minorEastAsia"/>
          <w:szCs w:val="21"/>
        </w:rPr>
        <w:t>1280×720</w:t>
      </w:r>
      <w:r>
        <w:rPr>
          <w:rFonts w:hint="eastAsia" w:asciiTheme="minorEastAsia" w:hAnsiTheme="minorEastAsia"/>
          <w:szCs w:val="21"/>
        </w:rPr>
        <w:t>，应能清晰显示人员的体貌特征、衣着特征、活动情况，回放视频应保证人员、车辆、物体等清晰可辨，存储时间不少于30d，得3分；</w:t>
      </w:r>
    </w:p>
    <w:p>
      <w:pPr>
        <w:pStyle w:val="2"/>
        <w:numPr>
          <w:ilvl w:val="0"/>
          <w:numId w:val="6"/>
        </w:numPr>
        <w:spacing w:after="0" w:line="240" w:lineRule="auto"/>
        <w:ind w:left="1155" w:leftChars="0" w:hanging="315"/>
        <w:rPr>
          <w:rFonts w:asciiTheme="minorEastAsia" w:hAnsiTheme="minorEastAsia"/>
          <w:szCs w:val="21"/>
        </w:rPr>
      </w:pPr>
      <w:r>
        <w:rPr>
          <w:rFonts w:hint="eastAsia" w:asciiTheme="minorEastAsia" w:hAnsiTheme="minorEastAsia"/>
          <w:szCs w:val="21"/>
        </w:rPr>
        <w:t>在社区出入口、内部重点场所设人脸识别设备，并能够进行人流量统计分析、人员身份识别等功能，得2分；</w:t>
      </w:r>
    </w:p>
    <w:p>
      <w:pPr>
        <w:pStyle w:val="31"/>
        <w:numPr>
          <w:ilvl w:val="0"/>
          <w:numId w:val="4"/>
        </w:numPr>
        <w:ind w:firstLineChars="0"/>
        <w:rPr>
          <w:rFonts w:ascii="宋体" w:hAnsi="宋体"/>
          <w:szCs w:val="21"/>
        </w:rPr>
      </w:pPr>
      <w:r>
        <w:rPr>
          <w:rFonts w:hint="eastAsia" w:ascii="宋体" w:hAnsi="宋体"/>
          <w:szCs w:val="21"/>
        </w:rPr>
        <w:t>停车库（场）管理系统</w:t>
      </w:r>
      <w:r>
        <w:rPr>
          <w:rFonts w:hint="eastAsia" w:asciiTheme="minorEastAsia" w:hAnsiTheme="minorEastAsia"/>
          <w:szCs w:val="21"/>
        </w:rPr>
        <w:t>按下列规则分别评分并累计：</w:t>
      </w:r>
    </w:p>
    <w:p>
      <w:pPr>
        <w:pStyle w:val="2"/>
        <w:numPr>
          <w:ilvl w:val="0"/>
          <w:numId w:val="7"/>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入口处设置车辆统计与车位显示、 出口处收费显示，得2分；</w:t>
      </w:r>
    </w:p>
    <w:p>
      <w:pPr>
        <w:pStyle w:val="2"/>
        <w:numPr>
          <w:ilvl w:val="0"/>
          <w:numId w:val="7"/>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车牌视频识别免取卡出入管理，实现出入口电动栏杆机（道闸）自动控制，得3分；</w:t>
      </w:r>
    </w:p>
    <w:p>
      <w:pPr>
        <w:pStyle w:val="2"/>
        <w:numPr>
          <w:ilvl w:val="0"/>
          <w:numId w:val="7"/>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停车库（场）内所设置的视频监控或入侵报警系统，除在收费管理室控制外，还应在安防监控中心进行集中管理、联网监控，得2分。</w:t>
      </w:r>
    </w:p>
    <w:p>
      <w:pPr>
        <w:pStyle w:val="31"/>
        <w:numPr>
          <w:ilvl w:val="0"/>
          <w:numId w:val="4"/>
        </w:numPr>
        <w:ind w:firstLineChars="0"/>
        <w:rPr>
          <w:rFonts w:ascii="宋体" w:hAnsi="宋体"/>
          <w:szCs w:val="21"/>
        </w:rPr>
      </w:pPr>
      <w:r>
        <w:rPr>
          <w:rFonts w:hint="eastAsia" w:ascii="宋体" w:hAnsi="宋体"/>
          <w:szCs w:val="21"/>
        </w:rPr>
        <w:t>电子巡查系统</w:t>
      </w:r>
    </w:p>
    <w:p>
      <w:pPr>
        <w:pStyle w:val="2"/>
        <w:numPr>
          <w:ilvl w:val="0"/>
          <w:numId w:val="8"/>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电子巡查系统能够依据小区特点设置巡查点和巡查路线，得3分；</w:t>
      </w:r>
    </w:p>
    <w:p>
      <w:pPr>
        <w:pStyle w:val="2"/>
        <w:numPr>
          <w:ilvl w:val="0"/>
          <w:numId w:val="8"/>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巡查系统具备巡查时间、地点、人员、路线等信息的记录、查询等功能，得2分。</w:t>
      </w:r>
    </w:p>
    <w:p>
      <w:pPr>
        <w:pStyle w:val="31"/>
        <w:numPr>
          <w:ilvl w:val="0"/>
          <w:numId w:val="4"/>
        </w:numPr>
        <w:ind w:firstLineChars="0"/>
        <w:rPr>
          <w:rFonts w:ascii="宋体" w:hAnsi="宋体"/>
          <w:szCs w:val="21"/>
        </w:rPr>
      </w:pPr>
      <w:r>
        <w:rPr>
          <w:rFonts w:hint="eastAsia" w:ascii="宋体" w:hAnsi="宋体"/>
          <w:szCs w:val="21"/>
        </w:rPr>
        <w:t>入侵报警系统</w:t>
      </w:r>
      <w:r>
        <w:rPr>
          <w:rFonts w:hint="eastAsia" w:asciiTheme="minorEastAsia" w:hAnsiTheme="minorEastAsia"/>
          <w:szCs w:val="21"/>
        </w:rPr>
        <w:t>按下列规则分别评分并累计：</w:t>
      </w:r>
    </w:p>
    <w:p>
      <w:pPr>
        <w:pStyle w:val="2"/>
        <w:numPr>
          <w:ilvl w:val="0"/>
          <w:numId w:val="9"/>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入侵报警系统应与周界的形状和出入口设置相协调，不留盲区，应能通过电子地图等方式显示报警区域，得3分；</w:t>
      </w:r>
    </w:p>
    <w:p>
      <w:pPr>
        <w:pStyle w:val="2"/>
        <w:numPr>
          <w:ilvl w:val="0"/>
          <w:numId w:val="9"/>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能够记录、查询和统计报警发生的时间、地点等信息，其信息存储时间不应小于30d，得2分。</w:t>
      </w:r>
    </w:p>
    <w:p>
      <w:pPr>
        <w:pStyle w:val="31"/>
        <w:numPr>
          <w:ilvl w:val="0"/>
          <w:numId w:val="4"/>
        </w:numPr>
        <w:ind w:firstLineChars="0"/>
        <w:rPr>
          <w:rFonts w:ascii="宋体" w:hAnsi="宋体"/>
          <w:szCs w:val="21"/>
        </w:rPr>
      </w:pPr>
      <w:r>
        <w:rPr>
          <w:rFonts w:hint="eastAsia" w:ascii="宋体" w:hAnsi="宋体"/>
          <w:szCs w:val="21"/>
        </w:rPr>
        <w:t>紧急报警求助装置</w:t>
      </w:r>
      <w:r>
        <w:rPr>
          <w:rFonts w:hint="eastAsia" w:asciiTheme="minorEastAsia" w:hAnsiTheme="minorEastAsia"/>
          <w:szCs w:val="21"/>
        </w:rPr>
        <w:t>按下列规则分别评分并累计：</w:t>
      </w:r>
    </w:p>
    <w:p>
      <w:pPr>
        <w:pStyle w:val="2"/>
        <w:numPr>
          <w:ilvl w:val="0"/>
          <w:numId w:val="10"/>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社区人员密集及事故多发区域设置报警求助装置，得2分；</w:t>
      </w:r>
    </w:p>
    <w:p>
      <w:pPr>
        <w:pStyle w:val="2"/>
        <w:numPr>
          <w:ilvl w:val="0"/>
          <w:numId w:val="10"/>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报警求助装置与社区综合信息服务平台或110对接，得1分。</w:t>
      </w:r>
    </w:p>
    <w:p>
      <w:pPr>
        <w:pStyle w:val="31"/>
        <w:numPr>
          <w:ilvl w:val="0"/>
          <w:numId w:val="4"/>
        </w:numPr>
        <w:ind w:firstLineChars="0"/>
        <w:rPr>
          <w:rFonts w:ascii="宋体" w:hAnsi="宋体"/>
          <w:szCs w:val="21"/>
        </w:rPr>
      </w:pPr>
      <w:r>
        <w:rPr>
          <w:rFonts w:hint="eastAsia" w:ascii="宋体" w:hAnsi="宋体"/>
          <w:szCs w:val="21"/>
        </w:rPr>
        <w:t>楼宇对讲系统</w:t>
      </w:r>
      <w:r>
        <w:rPr>
          <w:rFonts w:hint="eastAsia" w:asciiTheme="minorEastAsia" w:hAnsiTheme="minorEastAsia"/>
          <w:szCs w:val="21"/>
        </w:rPr>
        <w:t>按下列规则分别评分并累计：</w:t>
      </w:r>
    </w:p>
    <w:p>
      <w:pPr>
        <w:pStyle w:val="2"/>
        <w:numPr>
          <w:ilvl w:val="0"/>
          <w:numId w:val="11"/>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住宅小区和单元式公寓设置楼宇（可视）对讲系统，得3分；</w:t>
      </w:r>
    </w:p>
    <w:p>
      <w:pPr>
        <w:pStyle w:val="2"/>
        <w:numPr>
          <w:ilvl w:val="0"/>
          <w:numId w:val="11"/>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楼宇对讲系统具有与安防监控中心联网的接口，用户接收机报警求助信号应能直接传至管理机，报警求助信号宜同时传至安防监控中心，得2分。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 xml:space="preserve">信息设施 </w:t>
      </w:r>
    </w:p>
    <w:p>
      <w:pPr>
        <w:pStyle w:val="2"/>
        <w:spacing w:line="240" w:lineRule="auto"/>
        <w:ind w:left="0" w:leftChars="0" w:firstLine="420" w:firstLineChars="200"/>
        <w:rPr>
          <w:rFonts w:asciiTheme="minorEastAsia" w:hAnsiTheme="minorEastAsia"/>
          <w:szCs w:val="21"/>
        </w:rPr>
      </w:pPr>
      <w:r>
        <w:rPr>
          <w:rFonts w:hint="eastAsia" w:asciiTheme="minorEastAsia" w:hAnsiTheme="minorEastAsia"/>
          <w:szCs w:val="21"/>
        </w:rPr>
        <w:t>社区信息设施包括有线网络、无线网络、移动覆盖、高清电视、弱电管线敷设共5项。评价总分值为2</w:t>
      </w:r>
      <w:r>
        <w:rPr>
          <w:rFonts w:asciiTheme="minorEastAsia" w:hAnsiTheme="minorEastAsia"/>
          <w:szCs w:val="21"/>
        </w:rPr>
        <w:t>5</w:t>
      </w:r>
      <w:r>
        <w:rPr>
          <w:rFonts w:hint="eastAsia" w:asciiTheme="minorEastAsia" w:hAnsiTheme="minorEastAsia"/>
          <w:szCs w:val="21"/>
        </w:rPr>
        <w:t>分，按下列规则分别评分并累计：</w:t>
      </w:r>
    </w:p>
    <w:p>
      <w:pPr>
        <w:pStyle w:val="2"/>
        <w:numPr>
          <w:ilvl w:val="0"/>
          <w:numId w:val="12"/>
        </w:numPr>
        <w:adjustRightInd w:val="0"/>
        <w:snapToGrid w:val="0"/>
        <w:spacing w:after="0" w:line="24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社区有线网络</w:t>
      </w:r>
      <w:r>
        <w:rPr>
          <w:rFonts w:hint="eastAsia" w:asciiTheme="minorEastAsia" w:hAnsiTheme="minorEastAsia"/>
          <w:szCs w:val="21"/>
        </w:rPr>
        <w:t>按下列规则分别评分并累计：</w:t>
      </w:r>
      <w:r>
        <w:rPr>
          <w:rFonts w:hint="eastAsia" w:ascii="宋体" w:hAnsi="宋体"/>
          <w:szCs w:val="21"/>
        </w:rPr>
        <w:t xml:space="preserve"> </w:t>
      </w:r>
    </w:p>
    <w:p>
      <w:pPr>
        <w:pStyle w:val="2"/>
        <w:numPr>
          <w:ilvl w:val="0"/>
          <w:numId w:val="13"/>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社区有线宽带网络覆盖率应达到100%，得</w:t>
      </w:r>
      <w:r>
        <w:rPr>
          <w:rFonts w:asciiTheme="minorEastAsia" w:hAnsiTheme="minorEastAsia"/>
          <w:szCs w:val="21"/>
        </w:rPr>
        <w:t>5</w:t>
      </w:r>
      <w:r>
        <w:rPr>
          <w:rFonts w:hint="eastAsia" w:asciiTheme="minorEastAsia" w:hAnsiTheme="minorEastAsia"/>
          <w:szCs w:val="21"/>
        </w:rPr>
        <w:t>分；</w:t>
      </w:r>
    </w:p>
    <w:p>
      <w:pPr>
        <w:pStyle w:val="2"/>
        <w:numPr>
          <w:ilvl w:val="0"/>
          <w:numId w:val="13"/>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社区网络采用无源全光网设计，得</w:t>
      </w:r>
      <w:r>
        <w:rPr>
          <w:rFonts w:asciiTheme="minorEastAsia" w:hAnsiTheme="minorEastAsia"/>
          <w:szCs w:val="21"/>
        </w:rPr>
        <w:t>5</w:t>
      </w:r>
      <w:r>
        <w:rPr>
          <w:rFonts w:hint="eastAsia" w:asciiTheme="minorEastAsia" w:hAnsiTheme="minorEastAsia"/>
          <w:szCs w:val="21"/>
        </w:rPr>
        <w:t>分。</w:t>
      </w:r>
    </w:p>
    <w:p>
      <w:pPr>
        <w:pStyle w:val="2"/>
        <w:numPr>
          <w:ilvl w:val="0"/>
          <w:numId w:val="12"/>
        </w:numPr>
        <w:adjustRightInd w:val="0"/>
        <w:snapToGrid w:val="0"/>
        <w:spacing w:after="0" w:line="24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社区有无线网络需求的公共场所无线网络信号覆盖率100%，得2分；</w:t>
      </w:r>
    </w:p>
    <w:p>
      <w:pPr>
        <w:pStyle w:val="2"/>
        <w:numPr>
          <w:ilvl w:val="0"/>
          <w:numId w:val="12"/>
        </w:numPr>
        <w:adjustRightInd w:val="0"/>
        <w:snapToGrid w:val="0"/>
        <w:spacing w:after="0" w:line="24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社区移动信号全覆盖，满足用户需求，</w:t>
      </w:r>
      <w:r>
        <w:rPr>
          <w:rFonts w:hint="eastAsia" w:asciiTheme="minorEastAsia" w:hAnsiTheme="minorEastAsia"/>
          <w:szCs w:val="21"/>
        </w:rPr>
        <w:t>按下列规则分别评分并累计：</w:t>
      </w:r>
      <w:r>
        <w:rPr>
          <w:rFonts w:hint="eastAsia" w:ascii="宋体" w:hAnsi="宋体"/>
          <w:szCs w:val="21"/>
        </w:rPr>
        <w:t xml:space="preserve"> </w:t>
      </w:r>
    </w:p>
    <w:p>
      <w:pPr>
        <w:pStyle w:val="2"/>
        <w:numPr>
          <w:ilvl w:val="0"/>
          <w:numId w:val="14"/>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社区户内、楼梯、电梯内、地下车库等区域移动信号全覆盖，得</w:t>
      </w:r>
      <w:r>
        <w:rPr>
          <w:rFonts w:asciiTheme="minorEastAsia" w:hAnsiTheme="minorEastAsia"/>
          <w:szCs w:val="21"/>
        </w:rPr>
        <w:t>3</w:t>
      </w:r>
      <w:r>
        <w:rPr>
          <w:rFonts w:hint="eastAsia" w:asciiTheme="minorEastAsia" w:hAnsiTheme="minorEastAsia"/>
          <w:szCs w:val="21"/>
        </w:rPr>
        <w:t xml:space="preserve">分； </w:t>
      </w:r>
    </w:p>
    <w:p>
      <w:pPr>
        <w:pStyle w:val="2"/>
        <w:numPr>
          <w:ilvl w:val="0"/>
          <w:numId w:val="14"/>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社区5G信号全覆盖，得</w:t>
      </w:r>
      <w:r>
        <w:rPr>
          <w:rFonts w:asciiTheme="minorEastAsia" w:hAnsiTheme="minorEastAsia"/>
          <w:szCs w:val="21"/>
        </w:rPr>
        <w:t>2</w:t>
      </w:r>
      <w:r>
        <w:rPr>
          <w:rFonts w:hint="eastAsia" w:asciiTheme="minorEastAsia" w:hAnsiTheme="minorEastAsia"/>
          <w:szCs w:val="21"/>
        </w:rPr>
        <w:t>分。</w:t>
      </w:r>
    </w:p>
    <w:p>
      <w:pPr>
        <w:pStyle w:val="2"/>
        <w:numPr>
          <w:ilvl w:val="0"/>
          <w:numId w:val="12"/>
        </w:numPr>
        <w:adjustRightInd w:val="0"/>
        <w:snapToGrid w:val="0"/>
        <w:spacing w:after="0" w:line="24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高清数字电视网络接入能力实现社区内全覆盖，得5分。</w:t>
      </w:r>
    </w:p>
    <w:p>
      <w:pPr>
        <w:pStyle w:val="2"/>
        <w:numPr>
          <w:ilvl w:val="0"/>
          <w:numId w:val="12"/>
        </w:numPr>
        <w:adjustRightInd w:val="0"/>
        <w:snapToGrid w:val="0"/>
        <w:spacing w:after="0" w:line="24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社区网络通信管线为统一设计地下管道敷设，得3分。</w:t>
      </w:r>
    </w:p>
    <w:p>
      <w:pPr>
        <w:pStyle w:val="60"/>
        <w:outlineLvl w:val="0"/>
      </w:pPr>
      <w:bookmarkStart w:id="93" w:name="_Toc3876"/>
      <w:r>
        <w:rPr>
          <w:rFonts w:hint="eastAsia"/>
        </w:rPr>
        <w:t>综合信息服务平</w:t>
      </w:r>
      <w:r>
        <w:rPr>
          <w:rFonts w:hint="eastAsia" w:hAnsi="黑体" w:cs="黑体"/>
          <w:szCs w:val="22"/>
        </w:rPr>
        <w:t>台</w:t>
      </w:r>
      <w:bookmarkEnd w:id="93"/>
    </w:p>
    <w:p>
      <w:pPr>
        <w:pStyle w:val="51"/>
      </w:pPr>
      <w:r>
        <w:rPr>
          <w:rFonts w:hint="eastAsia"/>
        </w:rPr>
        <w:t>控制项</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平台构架与部署</w:t>
      </w:r>
    </w:p>
    <w:p>
      <w:pPr>
        <w:pStyle w:val="2"/>
        <w:spacing w:line="240" w:lineRule="auto"/>
        <w:ind w:left="0" w:leftChars="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综合信息服务平台应遵循安全可控、开放共享的原则，搭建用户统一门户，确定相关业务子系统集成、业务及技术支撑内容等要素，实现数据共享；社区综合信息服务平台既能满足云端部署又能满足本地服务器部署。</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信息安全</w:t>
      </w:r>
    </w:p>
    <w:p>
      <w:pPr>
        <w:pStyle w:val="2"/>
        <w:spacing w:line="240" w:lineRule="auto"/>
        <w:ind w:left="0" w:leftChars="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综合信息服务平台的信息安全、隐私保护应符合现行国家标准和法律、法规的有关要求。平台信息安全应满足公安部</w:t>
      </w:r>
      <w:r>
        <w:rPr>
          <w:rFonts w:hint="eastAsia" w:ascii="宋体" w:hAnsi="宋体"/>
          <w:szCs w:val="21"/>
        </w:rPr>
        <w:t>二级以上安保等级要</w:t>
      </w:r>
      <w:r>
        <w:rPr>
          <w:rFonts w:hint="eastAsia" w:ascii="宋体" w:hAnsi="宋体"/>
          <w:color w:val="000000" w:themeColor="text1"/>
          <w:szCs w:val="21"/>
          <w14:textFill>
            <w14:solidFill>
              <w14:schemeClr w14:val="tx1"/>
            </w14:solidFill>
          </w14:textFill>
        </w:rPr>
        <w:t>求。</w:t>
      </w:r>
    </w:p>
    <w:p>
      <w:pPr>
        <w:pStyle w:val="51"/>
      </w:pPr>
      <w:r>
        <w:rPr>
          <w:rFonts w:hint="eastAsia"/>
        </w:rPr>
        <w:t>评分项</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一般要求</w:t>
      </w:r>
    </w:p>
    <w:p>
      <w:pPr>
        <w:pStyle w:val="2"/>
        <w:spacing w:line="240" w:lineRule="auto"/>
        <w:ind w:left="0" w:leftChars="0"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综合信息服务平台类评分项共4项，分别为系统集成、业务支撑、技术支撑、统一门户。评价总分值为100分。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系统集成</w:t>
      </w:r>
    </w:p>
    <w:p>
      <w:pPr>
        <w:pStyle w:val="2"/>
        <w:adjustRightInd w:val="0"/>
        <w:snapToGrid w:val="0"/>
        <w:spacing w:after="0" w:line="240" w:lineRule="auto"/>
        <w:ind w:left="0" w:leftChars="0"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系统集成评价总分值为20分，按下列规则分别评分并累计：</w:t>
      </w:r>
    </w:p>
    <w:p>
      <w:pPr>
        <w:pStyle w:val="2"/>
        <w:numPr>
          <w:ilvl w:val="0"/>
          <w:numId w:val="15"/>
        </w:numPr>
        <w:spacing w:after="0" w:line="240" w:lineRule="auto"/>
        <w:ind w:left="782" w:leftChars="0" w:hanging="363"/>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综合信息服务平台应具有标准的数据接口和支持通用的通信协议，具备与外部第三方平台对接、与内部子系统连接的能力</w:t>
      </w:r>
      <w:r>
        <w:rPr>
          <w:rFonts w:hint="eastAsia" w:ascii="宋体" w:hAnsi="宋体"/>
          <w:color w:val="000000" w:themeColor="text1"/>
          <w:szCs w:val="21"/>
          <w14:textFill>
            <w14:solidFill>
              <w14:schemeClr w14:val="tx1"/>
            </w14:solidFill>
          </w14:textFill>
        </w:rPr>
        <w:t>，支持调用第三方平台已有功能、共享平台数据</w:t>
      </w:r>
      <w:r>
        <w:rPr>
          <w:rFonts w:hint="eastAsia" w:ascii="宋体" w:hAnsi="宋体"/>
          <w:color w:val="000000" w:themeColor="text1"/>
          <w14:textFill>
            <w14:solidFill>
              <w14:schemeClr w14:val="tx1"/>
            </w14:solidFill>
          </w14:textFill>
        </w:rPr>
        <w:t>，得5分；</w:t>
      </w:r>
    </w:p>
    <w:p>
      <w:pPr>
        <w:pStyle w:val="2"/>
        <w:numPr>
          <w:ilvl w:val="0"/>
          <w:numId w:val="15"/>
        </w:numPr>
        <w:spacing w:after="0" w:line="240" w:lineRule="auto"/>
        <w:ind w:left="782" w:leftChars="0" w:hanging="363"/>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综合信息服务平台应集成综合安防系统、物业管理系统、建筑设备管理系统、电子政务、养老服务、物联网应用、社区商圈、社区党建等系统，每集成1项得3分，最多12分；</w:t>
      </w:r>
    </w:p>
    <w:p>
      <w:pPr>
        <w:pStyle w:val="2"/>
        <w:numPr>
          <w:ilvl w:val="0"/>
          <w:numId w:val="15"/>
        </w:numPr>
        <w:spacing w:after="0" w:line="240" w:lineRule="auto"/>
        <w:ind w:left="782" w:leftChars="0" w:hanging="363"/>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实现多子系统的统一管理与互联互通，支持必要的系统联动，得3分。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业务支撑</w:t>
      </w:r>
    </w:p>
    <w:p>
      <w:pPr>
        <w:pStyle w:val="2"/>
        <w:adjustRightInd w:val="0"/>
        <w:snapToGrid w:val="0"/>
        <w:spacing w:after="0" w:line="240" w:lineRule="auto"/>
        <w:ind w:left="0" w:leftChars="0"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业务支撑评价总分值为20分，按下列规则分别评分并累计：</w:t>
      </w:r>
    </w:p>
    <w:p>
      <w:pPr>
        <w:pStyle w:val="31"/>
        <w:numPr>
          <w:ilvl w:val="0"/>
          <w:numId w:val="16"/>
        </w:numPr>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平台宜由通用业务基础功能模块（组织管理、人员管理、消息管理、工单管理等）组成，具有虚拟化、分布式应用等整体平台的支撑能力，满足远程及移动应用的扩展需要，得10分；</w:t>
      </w:r>
    </w:p>
    <w:p>
      <w:pPr>
        <w:pStyle w:val="31"/>
        <w:numPr>
          <w:ilvl w:val="0"/>
          <w:numId w:val="16"/>
        </w:numPr>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事件处置</w:t>
      </w:r>
    </w:p>
    <w:p>
      <w:pPr>
        <w:pStyle w:val="2"/>
        <w:numPr>
          <w:ilvl w:val="0"/>
          <w:numId w:val="17"/>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平台能对报警事件实时响应，得5分；</w:t>
      </w:r>
    </w:p>
    <w:p>
      <w:pPr>
        <w:pStyle w:val="2"/>
        <w:numPr>
          <w:ilvl w:val="0"/>
          <w:numId w:val="17"/>
        </w:numPr>
        <w:spacing w:after="0" w:line="240" w:lineRule="auto"/>
        <w:ind w:left="945" w:leftChars="400" w:hanging="105" w:hangingChars="50"/>
        <w:rPr>
          <w:rFonts w:asciiTheme="minorEastAsia" w:hAnsiTheme="minorEastAsia"/>
          <w:szCs w:val="21"/>
        </w:rPr>
      </w:pPr>
      <w:r>
        <w:rPr>
          <w:rFonts w:hint="eastAsia" w:asciiTheme="minorEastAsia" w:hAnsiTheme="minorEastAsia"/>
          <w:szCs w:val="21"/>
        </w:rPr>
        <w:t>平台具备事件通知、事件处置、事件协同对接等功能。支持例如消防、公安事件联动报警及统计分析研判。得5分。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技术支撑</w:t>
      </w:r>
    </w:p>
    <w:p>
      <w:pPr>
        <w:pStyle w:val="2"/>
        <w:keepNext w:val="0"/>
        <w:keepLines w:val="0"/>
        <w:pageBreakBefore w:val="0"/>
        <w:widowControl w:val="0"/>
        <w:numPr>
          <w:ilvl w:val="255"/>
          <w:numId w:val="0"/>
        </w:numPr>
        <w:kinsoku/>
        <w:wordWrap/>
        <w:overflowPunct/>
        <w:topLinePunct w:val="0"/>
        <w:autoSpaceDE/>
        <w:autoSpaceDN/>
        <w:bidi w:val="0"/>
        <w:adjustRightInd w:val="0"/>
        <w:snapToGrid w:val="0"/>
        <w:spacing w:after="0" w:line="240" w:lineRule="auto"/>
        <w:textAlignment w:val="auto"/>
        <w:rPr>
          <w:rFonts w:ascii="宋体" w:hAnsi="宋体" w:eastAsiaTheme="minorEastAsia"/>
          <w:color w:val="000000" w:themeColor="text1"/>
          <w:szCs w:val="21"/>
          <w14:textFill>
            <w14:solidFill>
              <w14:schemeClr w14:val="tx1"/>
            </w14:solidFill>
          </w14:textFill>
        </w:rPr>
      </w:pPr>
      <w:r>
        <w:rPr>
          <w:rFonts w:hint="eastAsia" w:ascii="黑体" w:hAnsi="黑体" w:eastAsia="黑体" w:cs="黑体"/>
          <w:kern w:val="0"/>
          <w:szCs w:val="22"/>
        </w:rPr>
        <w:t xml:space="preserve">7.2.4.1 </w:t>
      </w:r>
      <w:r>
        <w:rPr>
          <w:rFonts w:hint="eastAsia" w:asciiTheme="minorEastAsia" w:hAnsiTheme="minorEastAsia" w:eastAsiaTheme="minorEastAsia" w:cstheme="minorEastAsia"/>
          <w:color w:val="000000" w:themeColor="text1"/>
          <w:szCs w:val="21"/>
          <w14:textFill>
            <w14:solidFill>
              <w14:schemeClr w14:val="tx1"/>
            </w14:solidFill>
          </w14:textFill>
        </w:rPr>
        <w:t>技术</w:t>
      </w:r>
      <w:r>
        <w:rPr>
          <w:rFonts w:hint="eastAsia" w:ascii="宋体" w:hAnsi="宋体"/>
          <w:color w:val="000000" w:themeColor="text1"/>
          <w:szCs w:val="21"/>
          <w14:textFill>
            <w14:solidFill>
              <w14:schemeClr w14:val="tx1"/>
            </w14:solidFill>
          </w14:textFill>
        </w:rPr>
        <w:t>支撑包括数据服务、物联网接入、人工智能应用、区块链应用、CIM应用5项，评价总分值为50分。</w:t>
      </w:r>
    </w:p>
    <w:p>
      <w:pPr>
        <w:pStyle w:val="2"/>
        <w:numPr>
          <w:ilvl w:val="255"/>
          <w:numId w:val="0"/>
        </w:numPr>
        <w:adjustRightInd w:val="0"/>
        <w:snapToGrid w:val="0"/>
        <w:spacing w:before="156" w:beforeLines="50" w:after="156" w:afterLines="50" w:line="240" w:lineRule="auto"/>
        <w:rPr>
          <w:rFonts w:ascii="黑体" w:hAnsi="黑体" w:eastAsia="黑体" w:cs="黑体"/>
          <w:kern w:val="0"/>
          <w:szCs w:val="22"/>
        </w:rPr>
      </w:pPr>
      <w:r>
        <w:rPr>
          <w:rFonts w:hint="eastAsia" w:ascii="黑体" w:hAnsi="黑体" w:eastAsia="黑体" w:cs="黑体"/>
          <w:kern w:val="0"/>
          <w:szCs w:val="22"/>
        </w:rPr>
        <w:t>7.2.4.2</w:t>
      </w:r>
      <w:r>
        <w:rPr>
          <w:rFonts w:hint="eastAsia" w:ascii="Times New Roman" w:hAnsi="Times New Roman" w:eastAsia="黑体" w:cs="Times New Roman"/>
          <w:kern w:val="0"/>
          <w:szCs w:val="22"/>
        </w:rPr>
        <w:t xml:space="preserve"> </w:t>
      </w:r>
      <w:r>
        <w:rPr>
          <w:rFonts w:hint="eastAsia" w:ascii="黑体" w:hAnsi="黑体" w:eastAsia="黑体" w:cs="黑体"/>
          <w:kern w:val="0"/>
          <w:szCs w:val="22"/>
        </w:rPr>
        <w:t>数据服务</w:t>
      </w:r>
    </w:p>
    <w:p>
      <w:pPr>
        <w:pStyle w:val="2"/>
        <w:spacing w:after="0" w:line="240" w:lineRule="auto"/>
        <w:ind w:left="0" w:leftChars="0"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数据服务评价总分值为20分， 应按下列规则分别评分并累计：</w:t>
      </w:r>
    </w:p>
    <w:p>
      <w:pPr>
        <w:pStyle w:val="31"/>
        <w:numPr>
          <w:ilvl w:val="0"/>
          <w:numId w:val="18"/>
        </w:numPr>
        <w:ind w:firstLineChars="0"/>
        <w:rPr>
          <w:rFonts w:ascii="宋体" w:hAnsi="宋体"/>
          <w:szCs w:val="21"/>
        </w:rPr>
      </w:pPr>
      <w:r>
        <w:rPr>
          <w:rFonts w:hint="eastAsia" w:ascii="宋体" w:hAnsi="宋体"/>
          <w:szCs w:val="21"/>
        </w:rPr>
        <w:t>实现数据实时接入和批量接入，具有统一的数据库，实现多源异构数据的存储和管理，得10分；</w:t>
      </w:r>
    </w:p>
    <w:p>
      <w:pPr>
        <w:pStyle w:val="31"/>
        <w:numPr>
          <w:ilvl w:val="0"/>
          <w:numId w:val="18"/>
        </w:numPr>
        <w:ind w:firstLineChars="0"/>
        <w:rPr>
          <w:rFonts w:ascii="宋体" w:hAnsi="宋体"/>
          <w:szCs w:val="21"/>
        </w:rPr>
      </w:pPr>
      <w:r>
        <w:rPr>
          <w:rFonts w:hint="eastAsia" w:ascii="宋体" w:hAnsi="宋体"/>
          <w:szCs w:val="21"/>
        </w:rPr>
        <w:t>具有数据智能统计、实时/离线数据处理、数据模型管理、智慧决策等服务功能，可按需调取相关维度数据，得5分；</w:t>
      </w:r>
    </w:p>
    <w:p>
      <w:pPr>
        <w:pStyle w:val="31"/>
        <w:numPr>
          <w:ilvl w:val="0"/>
          <w:numId w:val="18"/>
        </w:numPr>
        <w:ind w:firstLineChars="0"/>
        <w:rPr>
          <w:rFonts w:ascii="宋体" w:hAnsi="宋体"/>
          <w:szCs w:val="21"/>
        </w:rPr>
      </w:pPr>
      <w:r>
        <w:rPr>
          <w:rFonts w:hint="eastAsia" w:ascii="宋体" w:hAnsi="宋体"/>
          <w:szCs w:val="21"/>
        </w:rPr>
        <w:t xml:space="preserve">具有数据可视化展示功能，具备态势展示、历史数据展示、操作日志、空间分析、智能查询等功能，得5分。 </w:t>
      </w:r>
    </w:p>
    <w:p>
      <w:pPr>
        <w:pStyle w:val="2"/>
        <w:numPr>
          <w:ilvl w:val="255"/>
          <w:numId w:val="0"/>
        </w:numPr>
        <w:adjustRightInd w:val="0"/>
        <w:snapToGrid w:val="0"/>
        <w:spacing w:before="156" w:beforeLines="50" w:after="156" w:afterLines="50" w:line="240" w:lineRule="auto"/>
        <w:rPr>
          <w:rFonts w:hint="eastAsia" w:ascii="黑体" w:hAnsi="黑体" w:eastAsia="黑体" w:cs="黑体"/>
          <w:kern w:val="0"/>
          <w:szCs w:val="22"/>
        </w:rPr>
      </w:pPr>
      <w:r>
        <w:rPr>
          <w:rFonts w:hint="eastAsia" w:ascii="黑体" w:hAnsi="黑体" w:eastAsia="黑体" w:cs="黑体"/>
          <w:kern w:val="0"/>
          <w:szCs w:val="22"/>
        </w:rPr>
        <w:t>7.2.4.3 物联网接入</w:t>
      </w:r>
    </w:p>
    <w:p>
      <w:pPr>
        <w:pStyle w:val="2"/>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具备物联网设备接入及设备管理功能，得</w:t>
      </w:r>
      <w:r>
        <w:rPr>
          <w:rFonts w:ascii="宋体" w:hAnsi="宋体"/>
          <w:color w:val="000000" w:themeColor="text1"/>
          <w14:textFill>
            <w14:solidFill>
              <w14:schemeClr w14:val="tx1"/>
            </w14:solidFill>
          </w14:textFill>
        </w:rPr>
        <w:t>10</w:t>
      </w:r>
      <w:r>
        <w:rPr>
          <w:rFonts w:hint="eastAsia" w:ascii="宋体" w:hAnsi="宋体"/>
          <w:color w:val="000000" w:themeColor="text1"/>
          <w14:textFill>
            <w14:solidFill>
              <w14:schemeClr w14:val="tx1"/>
            </w14:solidFill>
          </w14:textFill>
        </w:rPr>
        <w:t>分。</w:t>
      </w:r>
    </w:p>
    <w:p>
      <w:pPr>
        <w:pStyle w:val="2"/>
        <w:numPr>
          <w:ilvl w:val="255"/>
          <w:numId w:val="0"/>
        </w:numPr>
        <w:adjustRightInd w:val="0"/>
        <w:snapToGrid w:val="0"/>
        <w:spacing w:before="156" w:beforeLines="50" w:after="156" w:afterLines="50" w:line="240" w:lineRule="auto"/>
        <w:rPr>
          <w:rFonts w:hint="eastAsia" w:ascii="黑体" w:hAnsi="黑体" w:eastAsia="黑体" w:cs="黑体"/>
          <w:kern w:val="0"/>
          <w:szCs w:val="22"/>
        </w:rPr>
      </w:pPr>
      <w:r>
        <w:rPr>
          <w:rFonts w:hint="eastAsia" w:ascii="黑体" w:hAnsi="黑体" w:eastAsia="黑体" w:cs="黑体"/>
          <w:kern w:val="0"/>
          <w:szCs w:val="22"/>
        </w:rPr>
        <w:t>7.2.4.4 人工智能应用</w:t>
      </w:r>
    </w:p>
    <w:p>
      <w:pPr>
        <w:pStyle w:val="2"/>
        <w:spacing w:after="0" w:line="240" w:lineRule="auto"/>
        <w:ind w:left="0" w:leftChars="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能够利用视频智能算法，自动识别高空抛物、</w:t>
      </w:r>
      <w:r>
        <w:rPr>
          <w:rFonts w:hint="eastAsia" w:ascii="宋体" w:hAnsi="宋体"/>
          <w:color w:val="auto"/>
        </w:rPr>
        <w:t>电动车入</w:t>
      </w:r>
      <w:r>
        <w:rPr>
          <w:rFonts w:hint="eastAsia" w:ascii="宋体" w:hAnsi="宋体"/>
          <w:color w:val="000000" w:themeColor="text1"/>
          <w14:textFill>
            <w14:solidFill>
              <w14:schemeClr w14:val="tx1"/>
            </w14:solidFill>
          </w14:textFill>
        </w:rPr>
        <w:t>梯、消防通道占用场景，并能进行预警，得</w:t>
      </w: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分。</w:t>
      </w:r>
    </w:p>
    <w:p>
      <w:pPr>
        <w:pStyle w:val="2"/>
        <w:numPr>
          <w:ilvl w:val="255"/>
          <w:numId w:val="0"/>
        </w:numPr>
        <w:adjustRightInd w:val="0"/>
        <w:snapToGrid w:val="0"/>
        <w:spacing w:before="156" w:beforeLines="50" w:after="156" w:afterLines="50" w:line="240" w:lineRule="auto"/>
        <w:rPr>
          <w:rFonts w:hint="eastAsia" w:ascii="黑体" w:hAnsi="黑体" w:eastAsia="黑体" w:cs="黑体"/>
          <w:kern w:val="0"/>
          <w:szCs w:val="22"/>
        </w:rPr>
      </w:pPr>
      <w:r>
        <w:rPr>
          <w:rFonts w:hint="eastAsia" w:ascii="黑体" w:hAnsi="黑体" w:eastAsia="黑体" w:cs="黑体"/>
          <w:kern w:val="0"/>
          <w:szCs w:val="22"/>
        </w:rPr>
        <w:t>7.2.4.5 区块链应用</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区块链应用评价总分值为5分，按下列规则分别评分并累计：</w:t>
      </w:r>
    </w:p>
    <w:p>
      <w:pPr>
        <w:pStyle w:val="2"/>
        <w:numPr>
          <w:ilvl w:val="0"/>
          <w:numId w:val="19"/>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具备数据存证、数据确权、数据可信共享等服务能力的区块链节点，得1分；</w:t>
      </w:r>
    </w:p>
    <w:p>
      <w:pPr>
        <w:pStyle w:val="2"/>
        <w:numPr>
          <w:ilvl w:val="0"/>
          <w:numId w:val="19"/>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各类业务数据上链形成可流通的数据要素资源。包括并不限于以下数据：住房公积金、维修基金、物管、租赁等业务数据，房屋、人员、企业、设施等基础对象电子档案库，得2分；</w:t>
      </w:r>
    </w:p>
    <w:p>
      <w:pPr>
        <w:pStyle w:val="2"/>
        <w:numPr>
          <w:ilvl w:val="0"/>
          <w:numId w:val="19"/>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基于可信基础设施，积极推进民政、卫健、应急、综治、执法等部门相关数据的业务融合与深度利用，得1分；</w:t>
      </w:r>
    </w:p>
    <w:p>
      <w:pPr>
        <w:pStyle w:val="2"/>
        <w:numPr>
          <w:ilvl w:val="0"/>
          <w:numId w:val="19"/>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基于可信基础设施，对接社区商业、金融单位，为住区提供可信生活服务，得1分。</w:t>
      </w:r>
    </w:p>
    <w:p>
      <w:pPr>
        <w:pStyle w:val="2"/>
        <w:numPr>
          <w:ilvl w:val="255"/>
          <w:numId w:val="0"/>
        </w:numPr>
        <w:adjustRightInd w:val="0"/>
        <w:snapToGrid w:val="0"/>
        <w:spacing w:before="156" w:beforeLines="50" w:after="156" w:afterLines="50" w:line="240" w:lineRule="auto"/>
        <w:rPr>
          <w:rFonts w:hint="eastAsia" w:ascii="黑体" w:hAnsi="黑体" w:eastAsia="黑体" w:cs="黑体"/>
          <w:kern w:val="0"/>
          <w:szCs w:val="22"/>
        </w:rPr>
      </w:pPr>
      <w:r>
        <w:rPr>
          <w:rFonts w:hint="eastAsia" w:ascii="黑体" w:hAnsi="黑体" w:eastAsia="黑体" w:cs="黑体"/>
          <w:kern w:val="0"/>
          <w:szCs w:val="22"/>
        </w:rPr>
        <w:t>7.2.4.6  CIM应用</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CIM应用评价总分值为10分，按下列规则分别评分并累计：</w:t>
      </w:r>
    </w:p>
    <w:p>
      <w:pPr>
        <w:pStyle w:val="2"/>
        <w:numPr>
          <w:ilvl w:val="0"/>
          <w:numId w:val="20"/>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具备BIM、物联网感知数据和业务数据的接入与融合，部件级和空间网格级的数据查询，时空可视分析等基础功能，得3分；</w:t>
      </w:r>
    </w:p>
    <w:p>
      <w:pPr>
        <w:pStyle w:val="2"/>
        <w:numPr>
          <w:ilvl w:val="0"/>
          <w:numId w:val="20"/>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具备面向社区业务的数据服务接口、三维可视化引擎、业务服务组件、可扩展数据组织管理等功能，得3分；</w:t>
      </w:r>
    </w:p>
    <w:p>
      <w:pPr>
        <w:pStyle w:val="2"/>
        <w:numPr>
          <w:ilvl w:val="0"/>
          <w:numId w:val="20"/>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基于CIM实现社区规划、设计、建设管理及跨阶段业务协同，如城市更新等规划方案制定与论证、投资效益分析、施工进度管理等及相互协同，得2分；</w:t>
      </w:r>
    </w:p>
    <w:p>
      <w:pPr>
        <w:pStyle w:val="2"/>
        <w:numPr>
          <w:ilvl w:val="0"/>
          <w:numId w:val="20"/>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基于CIM实现社区运营管理及多业务协同，如政务服务、公共服务和生活服务等及相互协同，得2分。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统一门户</w:t>
      </w:r>
    </w:p>
    <w:p>
      <w:pPr>
        <w:ind w:firstLine="42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统一门户评价总分值为10分，按下列规则分别评分并累计：</w:t>
      </w:r>
    </w:p>
    <w:p>
      <w:pPr>
        <w:pStyle w:val="2"/>
        <w:numPr>
          <w:ilvl w:val="0"/>
          <w:numId w:val="21"/>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社区综合信息服务平台应具有权限管理功能，得4分；</w:t>
      </w:r>
    </w:p>
    <w:p>
      <w:pPr>
        <w:pStyle w:val="2"/>
        <w:numPr>
          <w:ilvl w:val="0"/>
          <w:numId w:val="21"/>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权限管理支持对不同角色分配不同的功能权限，支持对不同角色分配不同的数据资源权限，支持对不同角色分配不同的表单与接口操作权限，得3分；</w:t>
      </w:r>
    </w:p>
    <w:p>
      <w:pPr>
        <w:pStyle w:val="2"/>
        <w:numPr>
          <w:ilvl w:val="0"/>
          <w:numId w:val="21"/>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支持用户数据加密存储与传输，数据解密处理等，得3分。</w:t>
      </w:r>
    </w:p>
    <w:p>
      <w:pPr>
        <w:pStyle w:val="60"/>
        <w:outlineLvl w:val="0"/>
      </w:pPr>
      <w:bookmarkStart w:id="94" w:name="_Toc19432"/>
      <w:r>
        <w:rPr>
          <w:rFonts w:hint="eastAsia"/>
        </w:rPr>
        <w:t>社区服务</w:t>
      </w:r>
      <w:bookmarkEnd w:id="94"/>
      <w:bookmarkStart w:id="95" w:name="_Hlk110941530"/>
    </w:p>
    <w:p>
      <w:pPr>
        <w:pStyle w:val="51"/>
        <w:rPr>
          <w:rFonts w:hint="eastAsia" w:ascii="黑体" w:hAnsi="黑体" w:eastAsia="黑体" w:cs="黑体"/>
        </w:rPr>
      </w:pPr>
      <w:r>
        <w:rPr>
          <w:rFonts w:hint="eastAsia" w:ascii="黑体" w:hAnsi="黑体" w:eastAsia="黑体" w:cs="黑体"/>
        </w:rPr>
        <w:t>控制项</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 xml:space="preserve">智慧物业 </w:t>
      </w:r>
    </w:p>
    <w:p>
      <w:pPr>
        <w:ind w:firstLine="420" w:firstLineChars="200"/>
        <w:rPr>
          <w:rFonts w:ascii="宋体" w:hAnsi="宋体"/>
          <w:color w:val="000000"/>
          <w:szCs w:val="21"/>
        </w:rPr>
      </w:pPr>
      <w:r>
        <w:rPr>
          <w:rFonts w:hint="eastAsia" w:ascii="宋体" w:hAnsi="宋体"/>
          <w:color w:val="000000"/>
          <w:szCs w:val="21"/>
        </w:rPr>
        <w:t>社区设有智慧物业服务系统，实现业主增值服务。</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移动服务</w:t>
      </w:r>
    </w:p>
    <w:p>
      <w:pPr>
        <w:ind w:firstLine="420" w:firstLineChars="200"/>
        <w:rPr>
          <w:rFonts w:ascii="宋体" w:hAnsi="宋体"/>
          <w:color w:val="000000"/>
          <w:szCs w:val="21"/>
        </w:rPr>
      </w:pPr>
      <w:r>
        <w:rPr>
          <w:rFonts w:hint="eastAsia" w:ascii="宋体" w:hAnsi="宋体"/>
          <w:color w:val="000000"/>
          <w:szCs w:val="21"/>
        </w:rPr>
        <w:t>社区具有专用 APP 或小程序、公众号等，分别实现业主和物管人员在线业务办理。</w:t>
      </w:r>
    </w:p>
    <w:p>
      <w:pPr>
        <w:pStyle w:val="51"/>
      </w:pPr>
      <w:r>
        <w:rPr>
          <w:rFonts w:hint="eastAsia"/>
        </w:rPr>
        <w:t>评分项</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一般要求</w:t>
      </w:r>
    </w:p>
    <w:p>
      <w:pPr>
        <w:ind w:firstLine="420" w:firstLineChars="200"/>
        <w:rPr>
          <w:rFonts w:ascii="宋体" w:hAnsi="宋体"/>
          <w:color w:val="000000"/>
          <w:szCs w:val="21"/>
        </w:rPr>
      </w:pPr>
      <w:r>
        <w:rPr>
          <w:rFonts w:hint="eastAsia" w:ascii="宋体" w:hAnsi="宋体"/>
          <w:color w:val="000000"/>
          <w:szCs w:val="21"/>
        </w:rPr>
        <w:t xml:space="preserve">社区服务类评分项共 10 项，分别为便民设施、家政服务、物业服务、智能家居、社区文化、社区养老、社区医疗、智慧商圈、政务服务、社会救助，评价总分值为100 分。 </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 xml:space="preserve">便民设施 </w:t>
      </w:r>
    </w:p>
    <w:p>
      <w:pPr>
        <w:ind w:firstLine="420" w:firstLineChars="200"/>
        <w:rPr>
          <w:rFonts w:ascii="宋体" w:hAnsi="宋体"/>
          <w:color w:val="000000"/>
          <w:szCs w:val="21"/>
        </w:rPr>
      </w:pPr>
      <w:r>
        <w:rPr>
          <w:rFonts w:hint="eastAsia" w:ascii="宋体" w:hAnsi="宋体"/>
          <w:color w:val="000000"/>
          <w:szCs w:val="21"/>
        </w:rPr>
        <w:t>社区设有下列智能便民设施，包括但不限于智能快递柜、自助洗车、自助纯净水设备、智能垃圾站、自动售货机等便民设施，每实现一项得 2 分，最高不超过10 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 xml:space="preserve">家政服务 </w:t>
      </w:r>
    </w:p>
    <w:p>
      <w:pPr>
        <w:ind w:firstLine="420" w:firstLineChars="200"/>
        <w:rPr>
          <w:rFonts w:ascii="宋体" w:hAnsi="宋体"/>
          <w:color w:val="000000"/>
          <w:szCs w:val="21"/>
        </w:rPr>
      </w:pPr>
      <w:r>
        <w:rPr>
          <w:rFonts w:hint="eastAsia" w:ascii="宋体" w:hAnsi="宋体"/>
          <w:color w:val="000000"/>
          <w:szCs w:val="21"/>
        </w:rPr>
        <w:t>社区设有线上家政服务系统，可通过线上预约为居民提供家政服务。评价总分值为5 分，按下列要求分别评分并累计分值：</w:t>
      </w:r>
    </w:p>
    <w:p>
      <w:pPr>
        <w:pStyle w:val="2"/>
        <w:numPr>
          <w:ilvl w:val="0"/>
          <w:numId w:val="22"/>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社区家政服务系统为居民提供保姆、维修、护理、保洁、家庭管理等家政服务信息，得3分；</w:t>
      </w:r>
    </w:p>
    <w:p>
      <w:pPr>
        <w:pStyle w:val="2"/>
        <w:numPr>
          <w:ilvl w:val="0"/>
          <w:numId w:val="22"/>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社区居民可通过家政服务系统实现家政服务在线预约、家政服务咨询、投诉等业务服务，得2分；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 xml:space="preserve">物业服务 </w:t>
      </w:r>
    </w:p>
    <w:p>
      <w:pPr>
        <w:ind w:firstLine="420" w:firstLineChars="200"/>
        <w:rPr>
          <w:rFonts w:ascii="宋体" w:hAnsi="宋体"/>
          <w:color w:val="000000"/>
          <w:szCs w:val="21"/>
        </w:rPr>
      </w:pPr>
      <w:r>
        <w:rPr>
          <w:rFonts w:hint="eastAsia" w:ascii="宋体" w:hAnsi="宋体"/>
          <w:color w:val="000000"/>
          <w:szCs w:val="21"/>
        </w:rPr>
        <w:t xml:space="preserve">物业服务评价总分值为15 分，按下列要求分别评分并累计分值： </w:t>
      </w:r>
    </w:p>
    <w:p>
      <w:pPr>
        <w:pStyle w:val="2"/>
        <w:numPr>
          <w:ilvl w:val="0"/>
          <w:numId w:val="23"/>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居民可通过移动终端、Web访问等方式实现物业费、水电费等生活缴费和查询，得 5 分； </w:t>
      </w:r>
    </w:p>
    <w:p>
      <w:pPr>
        <w:pStyle w:val="2"/>
        <w:numPr>
          <w:ilvl w:val="0"/>
          <w:numId w:val="23"/>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居民可通过移动终端、Web访问等方式，实现在线报修、维修状态查询、满意度测评等功能，得 5 分；</w:t>
      </w:r>
    </w:p>
    <w:p>
      <w:pPr>
        <w:pStyle w:val="2"/>
        <w:numPr>
          <w:ilvl w:val="0"/>
          <w:numId w:val="23"/>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提供社区公告信息、公共设施维修、应急与关爱提醒、服务查询等信息发布服务，支持居民通过移动端等方式接收和查看信息，得3分；</w:t>
      </w:r>
    </w:p>
    <w:p>
      <w:pPr>
        <w:pStyle w:val="2"/>
        <w:numPr>
          <w:ilvl w:val="0"/>
          <w:numId w:val="23"/>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设有便民服务热线，并支持线上咨询、投诉、投票、投诉处理进度查询等，得 2 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数字家庭</w:t>
      </w:r>
    </w:p>
    <w:p>
      <w:pPr>
        <w:ind w:firstLine="420" w:firstLineChars="200"/>
        <w:rPr>
          <w:rFonts w:ascii="宋体" w:hAnsi="宋体"/>
          <w:color w:val="000000"/>
          <w:szCs w:val="21"/>
        </w:rPr>
      </w:pPr>
      <w:bookmarkStart w:id="96" w:name="_Hlk110941846"/>
      <w:r>
        <w:rPr>
          <w:rFonts w:hint="eastAsia" w:ascii="宋体" w:hAnsi="宋体"/>
          <w:color w:val="000000"/>
          <w:szCs w:val="21"/>
        </w:rPr>
        <w:t>社区业主基于物联网技术实现</w:t>
      </w:r>
      <w:r>
        <w:rPr>
          <w:rFonts w:hint="eastAsia" w:ascii="宋体" w:hAnsi="宋体"/>
          <w:color w:val="000000"/>
          <w:szCs w:val="21"/>
          <w:lang w:val="en-US" w:eastAsia="zh-CN"/>
        </w:rPr>
        <w:t>数字家庭</w:t>
      </w:r>
      <w:r>
        <w:rPr>
          <w:rFonts w:hint="eastAsia" w:ascii="宋体" w:hAnsi="宋体"/>
          <w:color w:val="000000"/>
          <w:szCs w:val="21"/>
        </w:rPr>
        <w:t xml:space="preserve">。评价总分值为 10分，按下列要求分别评分并累计分值: </w:t>
      </w:r>
    </w:p>
    <w:p>
      <w:pPr>
        <w:pStyle w:val="2"/>
        <w:numPr>
          <w:ilvl w:val="0"/>
          <w:numId w:val="24"/>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室内设置煤气泄漏、火灾、求助报警等紧急报警系统。报警信息可自动推送到紧急联系人及社区综合信息服务平台。每具有 1 项报警功能得 1 分，最高得 4 分; 报警信号自动推送至紧急联系人及社区平台得 2 分，最高得 6 分；</w:t>
      </w:r>
    </w:p>
    <w:p>
      <w:pPr>
        <w:pStyle w:val="2"/>
        <w:numPr>
          <w:ilvl w:val="0"/>
          <w:numId w:val="24"/>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设有家庭智能终端，实现数字家庭功能，根据业主需要可与社区综合信息服务平台对接，得 2 分； </w:t>
      </w:r>
    </w:p>
    <w:p>
      <w:pPr>
        <w:pStyle w:val="2"/>
        <w:numPr>
          <w:ilvl w:val="0"/>
          <w:numId w:val="24"/>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家庭供电具备过载保护、漏电保护等功能，采用具有数字远传功能的电表、水表、煤气表等，得 2 分。</w:t>
      </w:r>
    </w:p>
    <w:bookmarkEnd w:id="96"/>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 xml:space="preserve">社区文化 </w:t>
      </w:r>
    </w:p>
    <w:p>
      <w:pPr>
        <w:ind w:firstLine="420" w:firstLineChars="200"/>
        <w:rPr>
          <w:rFonts w:ascii="宋体" w:hAnsi="宋体"/>
          <w:color w:val="000000"/>
          <w:szCs w:val="21"/>
        </w:rPr>
      </w:pPr>
      <w:r>
        <w:rPr>
          <w:rFonts w:hint="eastAsia" w:ascii="宋体" w:hAnsi="宋体"/>
          <w:color w:val="000000"/>
          <w:szCs w:val="21"/>
        </w:rPr>
        <w:t xml:space="preserve">建立线上社区文化平台，丰富居民文化生活体验，打造和谐社区。总评分为10分，按下列要求分别评分并累计分值： </w:t>
      </w:r>
    </w:p>
    <w:p>
      <w:pPr>
        <w:pStyle w:val="2"/>
        <w:numPr>
          <w:ilvl w:val="0"/>
          <w:numId w:val="25"/>
        </w:numPr>
        <w:spacing w:after="0" w:line="240" w:lineRule="auto"/>
        <w:ind w:left="782" w:leftChars="0" w:hanging="363"/>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社区内具有文体活动场地及设施等邻里共享空间，得2分； </w:t>
      </w:r>
    </w:p>
    <w:p>
      <w:pPr>
        <w:pStyle w:val="2"/>
        <w:numPr>
          <w:ilvl w:val="0"/>
          <w:numId w:val="25"/>
        </w:numPr>
        <w:spacing w:after="0" w:line="240" w:lineRule="auto"/>
        <w:ind w:left="782" w:leftChars="0" w:hanging="363"/>
        <w:rPr>
          <w:rFonts w:ascii="宋体" w:hAnsi="宋体"/>
        </w:rPr>
      </w:pPr>
      <w:r>
        <w:rPr>
          <w:rFonts w:hint="eastAsia" w:ascii="宋体" w:hAnsi="宋体"/>
          <w:color w:val="000000" w:themeColor="text1"/>
          <w14:textFill>
            <w14:solidFill>
              <w14:schemeClr w14:val="tx1"/>
            </w14:solidFill>
          </w14:textFill>
        </w:rPr>
        <w:t>社区内制定社</w:t>
      </w:r>
      <w:r>
        <w:rPr>
          <w:rFonts w:hint="eastAsia" w:ascii="宋体" w:hAnsi="宋体"/>
        </w:rPr>
        <w:t>区邻里公约，明确社区居民通过积分方式参与社区建设和治理的机制等，得2分；</w:t>
      </w:r>
    </w:p>
    <w:p>
      <w:pPr>
        <w:pStyle w:val="2"/>
        <w:numPr>
          <w:ilvl w:val="0"/>
          <w:numId w:val="25"/>
        </w:numPr>
        <w:spacing w:after="0" w:line="240" w:lineRule="auto"/>
        <w:ind w:left="782" w:leftChars="0" w:hanging="363"/>
        <w:rPr>
          <w:rFonts w:ascii="宋体" w:hAnsi="宋体"/>
        </w:rPr>
      </w:pPr>
      <w:r>
        <w:rPr>
          <w:rFonts w:hint="eastAsia" w:ascii="宋体" w:hAnsi="宋体"/>
        </w:rPr>
        <w:t>社区内建立邻里社群社团组织，鼓励居民积极参与邻里活动，促进居民互助资源共享等，得</w:t>
      </w:r>
      <w:r>
        <w:rPr>
          <w:rFonts w:ascii="宋体" w:hAnsi="宋体"/>
        </w:rPr>
        <w:t>2</w:t>
      </w:r>
      <w:r>
        <w:rPr>
          <w:rFonts w:hint="eastAsia" w:ascii="宋体" w:hAnsi="宋体"/>
        </w:rPr>
        <w:t>分；</w:t>
      </w:r>
    </w:p>
    <w:p>
      <w:pPr>
        <w:pStyle w:val="2"/>
        <w:numPr>
          <w:ilvl w:val="0"/>
          <w:numId w:val="25"/>
        </w:numPr>
        <w:spacing w:after="0" w:line="240" w:lineRule="auto"/>
        <w:ind w:left="782" w:leftChars="0" w:hanging="363"/>
        <w:rPr>
          <w:rFonts w:ascii="宋体" w:hAnsi="宋体"/>
        </w:rPr>
      </w:pPr>
      <w:r>
        <w:rPr>
          <w:rFonts w:hint="eastAsia" w:ascii="宋体" w:hAnsi="宋体"/>
        </w:rPr>
        <w:t>社区线上平台支持邻里共享空间的查询和预约，支持邻里社群活动的宣传、报名、组织、管理，得</w:t>
      </w:r>
      <w:r>
        <w:rPr>
          <w:rFonts w:ascii="宋体" w:hAnsi="宋体"/>
        </w:rPr>
        <w:t>2</w:t>
      </w:r>
      <w:r>
        <w:rPr>
          <w:rFonts w:hint="eastAsia" w:ascii="宋体" w:hAnsi="宋体"/>
        </w:rPr>
        <w:t>分</w:t>
      </w:r>
      <w:r>
        <w:rPr>
          <w:rFonts w:hint="eastAsia" w:ascii="宋体" w:hAnsi="宋体"/>
          <w:lang w:eastAsia="zh-CN"/>
        </w:rPr>
        <w:t>；</w:t>
      </w:r>
    </w:p>
    <w:p>
      <w:pPr>
        <w:pStyle w:val="2"/>
        <w:numPr>
          <w:ilvl w:val="0"/>
          <w:numId w:val="25"/>
        </w:numPr>
        <w:spacing w:after="0" w:line="240" w:lineRule="auto"/>
        <w:ind w:left="782" w:leftChars="0" w:hanging="363"/>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社区具有托育服务中心等托育场所，鼓励引导能够为托育提供服务的社会组织、志愿者服务团队等开展社区托育志愿服务，得2分。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 xml:space="preserve">社区养老 </w:t>
      </w:r>
    </w:p>
    <w:p>
      <w:pPr>
        <w:ind w:firstLine="420" w:firstLineChars="200"/>
        <w:rPr>
          <w:rFonts w:ascii="宋体" w:hAnsi="宋体"/>
          <w:color w:val="000000"/>
          <w:szCs w:val="21"/>
        </w:rPr>
      </w:pPr>
      <w:r>
        <w:rPr>
          <w:rFonts w:hint="eastAsia" w:ascii="宋体" w:hAnsi="宋体"/>
          <w:color w:val="000000"/>
          <w:szCs w:val="21"/>
        </w:rPr>
        <w:t xml:space="preserve">提供社区养老设施及养老服务，评价总分值为 10 分，按下列要求分别评分并累计分值： </w:t>
      </w:r>
    </w:p>
    <w:p>
      <w:pPr>
        <w:pStyle w:val="2"/>
        <w:numPr>
          <w:ilvl w:val="0"/>
          <w:numId w:val="26"/>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社区设置养老机构、养老驿站、老年人日间照料中心等养老服务机构或设施，且正常运行，得3分</w:t>
      </w:r>
      <w:r>
        <w:rPr>
          <w:rFonts w:hint="eastAsia" w:ascii="宋体" w:hAnsi="宋体"/>
          <w:color w:val="000000" w:themeColor="text1"/>
          <w:lang w:eastAsia="zh-CN"/>
          <w14:textFill>
            <w14:solidFill>
              <w14:schemeClr w14:val="tx1"/>
            </w14:solidFill>
          </w14:textFill>
        </w:rPr>
        <w:t>；</w:t>
      </w:r>
    </w:p>
    <w:p>
      <w:pPr>
        <w:pStyle w:val="2"/>
        <w:numPr>
          <w:ilvl w:val="0"/>
          <w:numId w:val="26"/>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提供社区养老或居家养老服务，服务内容包括机构短期托管照料、机构长住照料、日间照料、失能护理、助餐、助浴、助洁、助急、助医等。每具有1项养老服务得1分，最高得3分；</w:t>
      </w:r>
    </w:p>
    <w:p>
      <w:pPr>
        <w:pStyle w:val="2"/>
        <w:numPr>
          <w:ilvl w:val="0"/>
          <w:numId w:val="26"/>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具备建立老年人在线健康档案并支持动态管理的能力，可根据老人意愿，为接受社区养老服务的老人进行建档和管理，得1分；</w:t>
      </w:r>
    </w:p>
    <w:p>
      <w:pPr>
        <w:pStyle w:val="2"/>
        <w:numPr>
          <w:ilvl w:val="0"/>
          <w:numId w:val="26"/>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可为老人配置养老物联终端，如智能手环、一键呼叫器、防走失设备等，并与社区综合信息服务平台联动，实现状态检测、预警信息推送等功能，每具有1项终端或功能得1分，最高得3分。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 xml:space="preserve">社区医疗 </w:t>
      </w:r>
    </w:p>
    <w:p>
      <w:pPr>
        <w:ind w:firstLine="420" w:firstLineChars="200"/>
        <w:rPr>
          <w:rFonts w:ascii="宋体" w:hAnsi="宋体"/>
          <w:szCs w:val="21"/>
        </w:rPr>
      </w:pPr>
      <w:r>
        <w:rPr>
          <w:rFonts w:hint="eastAsia" w:ascii="宋体" w:hAnsi="宋体"/>
          <w:szCs w:val="21"/>
        </w:rPr>
        <w:t>为居民提供社区医疗服务，</w:t>
      </w:r>
      <w:r>
        <w:rPr>
          <w:rFonts w:hint="eastAsia" w:ascii="宋体" w:hAnsi="宋体"/>
          <w:color w:val="000000"/>
          <w:szCs w:val="21"/>
        </w:rPr>
        <w:t xml:space="preserve">评价总分值为 10 分，按下列要求分别评分并累计分值： </w:t>
      </w:r>
    </w:p>
    <w:p>
      <w:pPr>
        <w:pStyle w:val="2"/>
        <w:numPr>
          <w:ilvl w:val="0"/>
          <w:numId w:val="27"/>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为居民提供体重秤、血压仪、额温枪、血糖仪等自助健康检查设备，每具备一项得1分，最高不超过3分；</w:t>
      </w:r>
    </w:p>
    <w:p>
      <w:pPr>
        <w:pStyle w:val="2"/>
        <w:numPr>
          <w:ilvl w:val="0"/>
          <w:numId w:val="27"/>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具有建立居民电子健康档案能力，可依据居民意愿建立在线健康档案，得1分；</w:t>
      </w:r>
    </w:p>
    <w:p>
      <w:pPr>
        <w:pStyle w:val="2"/>
        <w:numPr>
          <w:ilvl w:val="0"/>
          <w:numId w:val="27"/>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社区周边具有资质的医疗机构，如社区卫生服务站，服务可辐射至社区居民，得2分；</w:t>
      </w:r>
    </w:p>
    <w:p>
      <w:pPr>
        <w:pStyle w:val="2"/>
        <w:numPr>
          <w:ilvl w:val="0"/>
          <w:numId w:val="27"/>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社区与周边具有医疗资质的机构进行合作，可通过电话或移动端为居民提供远程医疗咨询、预约挂号、上门服务等功能，得2分；</w:t>
      </w:r>
    </w:p>
    <w:p>
      <w:pPr>
        <w:pStyle w:val="2"/>
        <w:numPr>
          <w:ilvl w:val="0"/>
          <w:numId w:val="27"/>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可通过线上线下方式为居民提供疾病防护、慢病知识等医疗教育，得2分。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 xml:space="preserve">智慧商圈 </w:t>
      </w:r>
    </w:p>
    <w:p>
      <w:pPr>
        <w:ind w:firstLine="420" w:firstLineChars="200"/>
        <w:rPr>
          <w:rFonts w:ascii="宋体" w:hAnsi="宋体"/>
          <w:color w:val="000000"/>
          <w:szCs w:val="21"/>
        </w:rPr>
      </w:pPr>
      <w:r>
        <w:rPr>
          <w:rFonts w:hint="eastAsia" w:ascii="宋体" w:hAnsi="宋体"/>
          <w:color w:val="000000"/>
          <w:szCs w:val="21"/>
        </w:rPr>
        <w:t>社区智慧商圈，评价总分值 10 分，按下列要求分别评分并累计分值：</w:t>
      </w:r>
    </w:p>
    <w:p>
      <w:pPr>
        <w:pStyle w:val="2"/>
        <w:numPr>
          <w:ilvl w:val="0"/>
          <w:numId w:val="28"/>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聚集商户资源，</w:t>
      </w:r>
      <w:r>
        <w:rPr>
          <w:rFonts w:hint="eastAsia" w:ascii="宋体" w:hAnsi="宋体"/>
        </w:rPr>
        <w:t>设置线上社区消费基础服务平</w:t>
      </w:r>
      <w:r>
        <w:rPr>
          <w:rFonts w:hint="eastAsia" w:ascii="宋体" w:hAnsi="宋体"/>
          <w:color w:val="000000" w:themeColor="text1"/>
          <w14:textFill>
            <w14:solidFill>
              <w14:schemeClr w14:val="tx1"/>
            </w14:solidFill>
          </w14:textFill>
        </w:rPr>
        <w:t>台，提供包含衣、食、住、行、娱、购、游等购物种类商品的搜索、购买、支付、订单查询和评价等服务等，得</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 xml:space="preserve">分； </w:t>
      </w:r>
    </w:p>
    <w:p>
      <w:pPr>
        <w:pStyle w:val="2"/>
        <w:numPr>
          <w:ilvl w:val="0"/>
          <w:numId w:val="28"/>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设有二手集市功能，提供二手物品交易、回收利用等功能，得</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分；</w:t>
      </w:r>
    </w:p>
    <w:p>
      <w:pPr>
        <w:pStyle w:val="2"/>
        <w:numPr>
          <w:ilvl w:val="0"/>
          <w:numId w:val="28"/>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设有房屋板块，提供房产估值、房屋租赁、二手房交易等功能，得</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分；</w:t>
      </w:r>
    </w:p>
    <w:p>
      <w:pPr>
        <w:pStyle w:val="2"/>
        <w:numPr>
          <w:ilvl w:val="0"/>
          <w:numId w:val="28"/>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对接金融机构房屋交易资金监管产品，对房屋交易资金进行贯穿全流程的专户监管，得</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分；</w:t>
      </w:r>
    </w:p>
    <w:p>
      <w:pPr>
        <w:pStyle w:val="2"/>
        <w:numPr>
          <w:ilvl w:val="0"/>
          <w:numId w:val="28"/>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引入保险机制，开发房产保险、财产保险、公共责任保险、意外伤害保险及健康人寿保险等创新险种，得2分。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政务服务</w:t>
      </w:r>
    </w:p>
    <w:p>
      <w:pPr>
        <w:pStyle w:val="2"/>
        <w:spacing w:after="0" w:line="240" w:lineRule="auto"/>
        <w:ind w:left="0" w:leftChars="0" w:firstLine="420" w:firstLineChars="200"/>
        <w:rPr>
          <w:rFonts w:ascii="宋体" w:hAnsi="宋体"/>
          <w:szCs w:val="21"/>
        </w:rPr>
      </w:pPr>
      <w:r>
        <w:rPr>
          <w:rFonts w:hint="eastAsia" w:ascii="宋体" w:hAnsi="宋体"/>
          <w:szCs w:val="21"/>
        </w:rPr>
        <w:t>与当地政府政务服务平台对接，为社区居民提供“一站式服务”,评价总分值为10分，</w:t>
      </w:r>
      <w:r>
        <w:rPr>
          <w:rFonts w:hint="eastAsia" w:ascii="宋体" w:hAnsi="宋体"/>
          <w:color w:val="000000"/>
          <w:szCs w:val="21"/>
        </w:rPr>
        <w:t>按下列要求分别评分并累计分值：</w:t>
      </w:r>
    </w:p>
    <w:p>
      <w:pPr>
        <w:pStyle w:val="2"/>
        <w:numPr>
          <w:ilvl w:val="0"/>
          <w:numId w:val="29"/>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通过线上、线下的方式向居民生活中的行政事项办理提供政策宣告、流程说明和操作指引、网上预约等，得2分；</w:t>
      </w:r>
    </w:p>
    <w:p>
      <w:pPr>
        <w:pStyle w:val="2"/>
        <w:numPr>
          <w:ilvl w:val="0"/>
          <w:numId w:val="29"/>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社区综合信息服务平台至少对接三个政务服务平台，社区居民可在线进行各种行政申请的提交和进度查询，可通过快递邮寄相关审批件，得</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分；</w:t>
      </w:r>
    </w:p>
    <w:p>
      <w:pPr>
        <w:pStyle w:val="2"/>
        <w:numPr>
          <w:ilvl w:val="0"/>
          <w:numId w:val="29"/>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提供社区政务服务综合窗口或自助端服务，得</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分；</w:t>
      </w:r>
    </w:p>
    <w:p>
      <w:pPr>
        <w:pStyle w:val="2"/>
        <w:numPr>
          <w:ilvl w:val="0"/>
          <w:numId w:val="29"/>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建设广泛的信用生态体系，对物业企业、开发商、商户、业主等市场主体分别建立专项数据模型进行信用评级，得3分。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社会救助</w:t>
      </w:r>
    </w:p>
    <w:p>
      <w:pPr>
        <w:pStyle w:val="2"/>
        <w:spacing w:after="0" w:line="240" w:lineRule="auto"/>
        <w:ind w:left="0" w:leftChars="0" w:firstLine="420" w:firstLineChars="200"/>
        <w:rPr>
          <w:rFonts w:ascii="宋体" w:hAnsi="宋体"/>
          <w:szCs w:val="21"/>
        </w:rPr>
      </w:pPr>
      <w:r>
        <w:rPr>
          <w:rFonts w:hint="eastAsia" w:ascii="宋体" w:hAnsi="宋体"/>
          <w:color w:val="000000"/>
          <w:szCs w:val="21"/>
          <w:shd w:val="clear" w:color="auto" w:fill="FFFFFF"/>
        </w:rPr>
        <w:t>构建社会救助体系，精准</w:t>
      </w:r>
      <w:r>
        <w:rPr>
          <w:rFonts w:hint="eastAsia" w:ascii="宋体" w:hAnsi="宋体"/>
          <w:szCs w:val="21"/>
        </w:rPr>
        <w:t>提供社会救助服务。评价总分值为 10分，</w:t>
      </w:r>
      <w:r>
        <w:rPr>
          <w:rFonts w:hint="eastAsia" w:ascii="宋体" w:hAnsi="宋体"/>
          <w:color w:val="000000"/>
          <w:szCs w:val="21"/>
        </w:rPr>
        <w:t>按下列要求分别评分并累计分值：</w:t>
      </w:r>
    </w:p>
    <w:p>
      <w:pPr>
        <w:pStyle w:val="2"/>
        <w:numPr>
          <w:ilvl w:val="0"/>
          <w:numId w:val="30"/>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建立低保、特困、困难儿童、残疾人、低保边缘人口等困难群众的档案，得5分；</w:t>
      </w:r>
    </w:p>
    <w:p>
      <w:pPr>
        <w:pStyle w:val="2"/>
        <w:numPr>
          <w:ilvl w:val="0"/>
          <w:numId w:val="30"/>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支持通过融合各部门业务数据的方式，获取救助人群的动态管理线索，主动发现救助人群等，得5分。</w:t>
      </w:r>
    </w:p>
    <w:p>
      <w:pPr>
        <w:pStyle w:val="60"/>
        <w:outlineLvl w:val="0"/>
      </w:pPr>
      <w:bookmarkStart w:id="97" w:name="_Toc31990"/>
      <w:bookmarkStart w:id="98" w:name="_Toc14770"/>
      <w:r>
        <w:rPr>
          <w:rFonts w:hint="eastAsia"/>
        </w:rPr>
        <w:t>社区管理</w:t>
      </w:r>
      <w:bookmarkEnd w:id="97"/>
      <w:bookmarkEnd w:id="98"/>
    </w:p>
    <w:p>
      <w:pPr>
        <w:pStyle w:val="51"/>
      </w:pPr>
      <w:r>
        <w:rPr>
          <w:rFonts w:hint="eastAsia"/>
        </w:rPr>
        <w:t>控制项</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消防管理</w:t>
      </w:r>
    </w:p>
    <w:p>
      <w:pPr>
        <w:pStyle w:val="2"/>
        <w:spacing w:line="240" w:lineRule="auto"/>
        <w:ind w:left="0" w:leftChars="0" w:firstLine="420" w:firstLineChars="200"/>
        <w:rPr>
          <w:rFonts w:ascii="宋体" w:hAnsi="宋体"/>
          <w:szCs w:val="21"/>
        </w:rPr>
      </w:pPr>
      <w:r>
        <w:rPr>
          <w:rFonts w:hint="eastAsia" w:ascii="宋体" w:hAnsi="宋体"/>
        </w:rPr>
        <w:t>应建设消防管理制度体系，建立社区消防设备电子台账，做到定期消防设备设施维护、状态巡检、消防事件的及时发现和处置管理。</w:t>
      </w:r>
    </w:p>
    <w:p>
      <w:pPr>
        <w:pStyle w:val="51"/>
      </w:pPr>
      <w:r>
        <w:rPr>
          <w:rFonts w:hint="eastAsia"/>
        </w:rPr>
        <w:t>评分项</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一般要求</w:t>
      </w:r>
    </w:p>
    <w:p>
      <w:pPr>
        <w:pStyle w:val="2"/>
        <w:spacing w:before="156" w:beforeLines="50" w:after="156" w:afterLines="50" w:line="240" w:lineRule="auto"/>
        <w:ind w:left="0" w:leftChars="0" w:firstLine="420" w:firstLineChars="200"/>
        <w:rPr>
          <w:rFonts w:ascii="黑体" w:hAnsi="黑体" w:eastAsia="黑体" w:cs="黑体"/>
          <w:kern w:val="0"/>
          <w:szCs w:val="22"/>
        </w:rPr>
      </w:pPr>
      <w:r>
        <w:rPr>
          <w:rFonts w:hint="eastAsia" w:ascii="宋体" w:hAnsi="宋体"/>
          <w:color w:val="000000"/>
          <w:szCs w:val="21"/>
        </w:rPr>
        <w:t>社区管理类评分项共6 项，分别为</w:t>
      </w:r>
      <w:r>
        <w:rPr>
          <w:rFonts w:hint="eastAsia" w:ascii="宋体" w:hAnsi="宋体"/>
          <w:color w:val="000000" w:themeColor="text1"/>
          <w14:textFill>
            <w14:solidFill>
              <w14:schemeClr w14:val="tx1"/>
            </w14:solidFill>
          </w14:textFill>
        </w:rPr>
        <w:t>治安管理</w:t>
      </w:r>
      <w:r>
        <w:rPr>
          <w:rFonts w:hint="eastAsia" w:ascii="宋体" w:hAnsi="宋体"/>
          <w:color w:val="000000"/>
          <w:szCs w:val="21"/>
        </w:rPr>
        <w:t>、</w:t>
      </w:r>
      <w:r>
        <w:rPr>
          <w:rFonts w:hint="eastAsia" w:ascii="宋体" w:hAnsi="宋体"/>
          <w:szCs w:val="21"/>
        </w:rPr>
        <w:t>人口管理</w:t>
      </w:r>
      <w:r>
        <w:rPr>
          <w:rFonts w:hint="eastAsia" w:ascii="宋体" w:hAnsi="宋体"/>
          <w:color w:val="000000"/>
          <w:szCs w:val="21"/>
        </w:rPr>
        <w:t>、</w:t>
      </w:r>
      <w:r>
        <w:rPr>
          <w:rFonts w:hint="eastAsia" w:ascii="宋体" w:hAnsi="宋体"/>
          <w:color w:val="000000" w:themeColor="text1"/>
          <w:szCs w:val="21"/>
          <w14:textFill>
            <w14:solidFill>
              <w14:schemeClr w14:val="tx1"/>
            </w14:solidFill>
          </w14:textFill>
        </w:rPr>
        <w:t>车</w:t>
      </w:r>
      <w:r>
        <w:rPr>
          <w:rFonts w:hint="eastAsia" w:ascii="宋体" w:hAnsi="宋体"/>
          <w:szCs w:val="21"/>
        </w:rPr>
        <w:t>辆</w:t>
      </w:r>
      <w:r>
        <w:rPr>
          <w:rFonts w:hint="eastAsia" w:ascii="宋体" w:hAnsi="宋体"/>
          <w:color w:val="000000" w:themeColor="text1"/>
          <w:szCs w:val="21"/>
          <w14:textFill>
            <w14:solidFill>
              <w14:schemeClr w14:val="tx1"/>
            </w14:solidFill>
          </w14:textFill>
        </w:rPr>
        <w:t>管理</w:t>
      </w:r>
      <w:r>
        <w:rPr>
          <w:rFonts w:hint="eastAsia" w:ascii="宋体" w:hAnsi="宋体"/>
          <w:color w:val="000000"/>
          <w:szCs w:val="21"/>
        </w:rPr>
        <w:t>、房屋管理、</w:t>
      </w:r>
      <w:r>
        <w:rPr>
          <w:rFonts w:hint="eastAsia" w:ascii="宋体" w:hAnsi="宋体"/>
          <w:szCs w:val="21"/>
        </w:rPr>
        <w:t>设备及节能管理、社区党建</w:t>
      </w:r>
      <w:r>
        <w:rPr>
          <w:rFonts w:hint="eastAsia" w:ascii="宋体" w:hAnsi="宋体"/>
          <w:color w:val="000000"/>
          <w:szCs w:val="21"/>
        </w:rPr>
        <w:t>，评价总分值为100 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治安管理</w:t>
      </w:r>
    </w:p>
    <w:p>
      <w:pPr>
        <w:pStyle w:val="2"/>
        <w:spacing w:after="0" w:line="24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治安管理评价总分值为20分，按照下列要求分别评分并累计分值。</w:t>
      </w:r>
    </w:p>
    <w:p>
      <w:pPr>
        <w:pStyle w:val="2"/>
        <w:numPr>
          <w:ilvl w:val="0"/>
          <w:numId w:val="31"/>
        </w:numPr>
        <w:spacing w:after="0" w:line="240" w:lineRule="auto"/>
        <w:ind w:leftChars="0"/>
        <w:rPr>
          <w:rFonts w:ascii="宋体" w:hAnsi="宋体"/>
        </w:rPr>
      </w:pPr>
      <w:r>
        <w:rPr>
          <w:rFonts w:hint="eastAsia" w:ascii="宋体" w:hAnsi="宋体"/>
        </w:rPr>
        <w:t>社区出入口具有访客管理功能并能对重点人员进行提示预警，信息存储时间不少于180d，得</w:t>
      </w:r>
      <w:r>
        <w:rPr>
          <w:rFonts w:ascii="宋体" w:hAnsi="宋体"/>
        </w:rPr>
        <w:t>5</w:t>
      </w:r>
      <w:r>
        <w:rPr>
          <w:rFonts w:hint="eastAsia" w:ascii="宋体" w:hAnsi="宋体"/>
        </w:rPr>
        <w:t xml:space="preserve">分； </w:t>
      </w:r>
    </w:p>
    <w:p>
      <w:pPr>
        <w:pStyle w:val="2"/>
        <w:numPr>
          <w:ilvl w:val="0"/>
          <w:numId w:val="31"/>
        </w:numPr>
        <w:spacing w:after="0" w:line="240" w:lineRule="auto"/>
        <w:ind w:leftChars="0"/>
        <w:rPr>
          <w:rFonts w:ascii="宋体" w:hAnsi="宋体"/>
        </w:rPr>
      </w:pPr>
      <w:r>
        <w:rPr>
          <w:rFonts w:hint="eastAsia" w:ascii="宋体" w:hAnsi="宋体"/>
        </w:rPr>
        <w:t>具有安全巡检机制，定期进行安全巡检，并通过文字、照片、视频等形式记录巡检结果，得3分；</w:t>
      </w:r>
    </w:p>
    <w:p>
      <w:pPr>
        <w:pStyle w:val="2"/>
        <w:numPr>
          <w:ilvl w:val="0"/>
          <w:numId w:val="31"/>
        </w:numPr>
        <w:spacing w:after="0" w:line="240" w:lineRule="auto"/>
        <w:ind w:leftChars="0"/>
        <w:rPr>
          <w:rFonts w:ascii="宋体" w:hAnsi="宋体"/>
        </w:rPr>
      </w:pPr>
      <w:r>
        <w:rPr>
          <w:rFonts w:hint="eastAsia" w:ascii="宋体" w:hAnsi="宋体"/>
        </w:rPr>
        <w:t>通建立视频智能算法预警结果响应机制，提升预警及处理效率，得</w:t>
      </w:r>
      <w:r>
        <w:rPr>
          <w:rFonts w:ascii="宋体" w:hAnsi="宋体"/>
        </w:rPr>
        <w:t>7</w:t>
      </w:r>
      <w:r>
        <w:rPr>
          <w:rFonts w:hint="eastAsia" w:ascii="宋体" w:hAnsi="宋体"/>
        </w:rPr>
        <w:t>分；</w:t>
      </w:r>
    </w:p>
    <w:p>
      <w:pPr>
        <w:pStyle w:val="2"/>
        <w:numPr>
          <w:ilvl w:val="0"/>
          <w:numId w:val="31"/>
        </w:numPr>
        <w:spacing w:after="0" w:line="240" w:lineRule="auto"/>
        <w:ind w:left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针对可能发生的治安和恐怖风险事件制定应急预案，并定期组织演练，得5分。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人口管理</w:t>
      </w:r>
    </w:p>
    <w:p>
      <w:pPr>
        <w:pStyle w:val="2"/>
        <w:spacing w:after="0" w:line="240" w:lineRule="auto"/>
        <w:ind w:left="0" w:leftChars="0" w:firstLine="420" w:firstLineChars="200"/>
        <w:rPr>
          <w:rFonts w:ascii="宋体" w:hAnsi="宋体"/>
          <w:szCs w:val="21"/>
        </w:rPr>
      </w:pPr>
      <w:r>
        <w:rPr>
          <w:rFonts w:hint="eastAsia" w:ascii="宋体" w:hAnsi="宋体"/>
          <w:szCs w:val="21"/>
        </w:rPr>
        <w:t>人口管理</w:t>
      </w:r>
      <w:r>
        <w:rPr>
          <w:rFonts w:hint="eastAsia" w:ascii="宋体" w:hAnsi="宋体"/>
          <w:color w:val="000000" w:themeColor="text1"/>
          <w14:textFill>
            <w14:solidFill>
              <w14:schemeClr w14:val="tx1"/>
            </w14:solidFill>
          </w14:textFill>
        </w:rPr>
        <w:t>评价总分值为15分，应按照下列要求分别评分并累计分值</w:t>
      </w:r>
      <w:r>
        <w:rPr>
          <w:rFonts w:hint="eastAsia" w:ascii="宋体" w:hAnsi="宋体"/>
          <w:szCs w:val="21"/>
        </w:rPr>
        <w:t>：</w:t>
      </w:r>
    </w:p>
    <w:p>
      <w:pPr>
        <w:pStyle w:val="31"/>
        <w:numPr>
          <w:ilvl w:val="0"/>
          <w:numId w:val="32"/>
        </w:numPr>
        <w:ind w:firstLineChars="0"/>
        <w:rPr>
          <w:rFonts w:ascii="宋体" w:hAnsi="宋体"/>
          <w:szCs w:val="21"/>
        </w:rPr>
      </w:pPr>
      <w:r>
        <w:rPr>
          <w:rFonts w:hint="eastAsia" w:ascii="宋体" w:hAnsi="宋体"/>
          <w:szCs w:val="21"/>
        </w:rPr>
        <w:t>能够实现社区人口一户一档，支持房屋、人员身份、联系方式等信息的录入、审核、检索、更新等，得8分；</w:t>
      </w:r>
    </w:p>
    <w:p>
      <w:pPr>
        <w:pStyle w:val="31"/>
        <w:numPr>
          <w:ilvl w:val="0"/>
          <w:numId w:val="32"/>
        </w:numPr>
        <w:ind w:firstLineChars="0"/>
        <w:rPr>
          <w:rFonts w:ascii="宋体" w:hAnsi="宋体"/>
          <w:szCs w:val="21"/>
        </w:rPr>
      </w:pPr>
      <w:r>
        <w:rPr>
          <w:rFonts w:hint="eastAsia" w:ascii="宋体" w:hAnsi="宋体"/>
          <w:szCs w:val="21"/>
        </w:rPr>
        <w:t>能够按照社区人口的类别进行分类管理，如常住人口、流动人口、重点管理人口、老弱病残孕、退役军人等，得7分。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车辆管理</w:t>
      </w:r>
    </w:p>
    <w:p>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车辆管理评价总分值为20分，</w:t>
      </w:r>
      <w:r>
        <w:rPr>
          <w:rFonts w:hint="eastAsia" w:ascii="宋体" w:hAnsi="宋体"/>
          <w:color w:val="000000" w:themeColor="text1"/>
          <w14:textFill>
            <w14:solidFill>
              <w14:schemeClr w14:val="tx1"/>
            </w14:solidFill>
          </w14:textFill>
        </w:rPr>
        <w:t>应按照下列要求分别评分并累计分值</w:t>
      </w:r>
      <w:r>
        <w:rPr>
          <w:rFonts w:hint="eastAsia" w:ascii="宋体" w:hAnsi="宋体"/>
          <w:szCs w:val="21"/>
        </w:rPr>
        <w:t>：</w:t>
      </w:r>
    </w:p>
    <w:p>
      <w:pPr>
        <w:pStyle w:val="31"/>
        <w:numPr>
          <w:ilvl w:val="0"/>
          <w:numId w:val="33"/>
        </w:numPr>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支持车辆备案，形成车辆档案，做到一车一档，得5分；</w:t>
      </w:r>
    </w:p>
    <w:p>
      <w:pPr>
        <w:pStyle w:val="31"/>
        <w:numPr>
          <w:ilvl w:val="0"/>
          <w:numId w:val="33"/>
        </w:numPr>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利用IC卡、视频、蓝牙等识别方式获取车辆信息，根据车辆类型实现进出社区车辆分类管理和控制，得5分；</w:t>
      </w:r>
    </w:p>
    <w:p>
      <w:pPr>
        <w:pStyle w:val="31"/>
        <w:numPr>
          <w:ilvl w:val="0"/>
          <w:numId w:val="33"/>
        </w:numPr>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缴费车辆可以通过二维码、专用APP、ETC等多种自主缴费方式，实现便捷支付，得5分；</w:t>
      </w:r>
    </w:p>
    <w:p>
      <w:pPr>
        <w:pStyle w:val="31"/>
        <w:numPr>
          <w:ilvl w:val="0"/>
          <w:numId w:val="33"/>
        </w:numPr>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对违停车辆、违规车辆自动识别、自动告警，得5分。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房屋管理</w:t>
      </w:r>
    </w:p>
    <w:p>
      <w:pPr>
        <w:ind w:firstLine="420" w:firstLineChars="200"/>
        <w:rPr>
          <w:rFonts w:ascii="宋体" w:hAnsi="宋体"/>
          <w:szCs w:val="21"/>
        </w:rPr>
      </w:pPr>
      <w:r>
        <w:rPr>
          <w:rFonts w:hint="eastAsia" w:ascii="宋体" w:hAnsi="宋体"/>
          <w:szCs w:val="21"/>
        </w:rPr>
        <w:t>房屋管理</w:t>
      </w:r>
      <w:r>
        <w:rPr>
          <w:rFonts w:hint="eastAsia" w:ascii="宋体" w:hAnsi="宋体"/>
          <w:color w:val="000000" w:themeColor="text1"/>
          <w14:textFill>
            <w14:solidFill>
              <w14:schemeClr w14:val="tx1"/>
            </w14:solidFill>
          </w14:textFill>
        </w:rPr>
        <w:t>评价总分值为15分，应按照下列要求分别评分并累计分值</w:t>
      </w:r>
      <w:r>
        <w:rPr>
          <w:rFonts w:hint="eastAsia" w:ascii="宋体" w:hAnsi="宋体"/>
          <w:szCs w:val="21"/>
        </w:rPr>
        <w:t>：</w:t>
      </w:r>
    </w:p>
    <w:p>
      <w:pPr>
        <w:pStyle w:val="31"/>
        <w:numPr>
          <w:ilvl w:val="0"/>
          <w:numId w:val="34"/>
        </w:numPr>
        <w:ind w:firstLineChars="0"/>
        <w:rPr>
          <w:rFonts w:ascii="宋体" w:hAnsi="宋体"/>
          <w:szCs w:val="21"/>
        </w:rPr>
      </w:pPr>
      <w:r>
        <w:rPr>
          <w:rFonts w:hint="eastAsia" w:ascii="宋体" w:hAnsi="宋体"/>
          <w:szCs w:val="21"/>
        </w:rPr>
        <w:t>能够实现一房一档，房主信息、房屋门牌号、详细地址、产权信息、房屋用途等各类信息的录入、审核、检索、更新等，得5分；</w:t>
      </w:r>
    </w:p>
    <w:p>
      <w:pPr>
        <w:pStyle w:val="31"/>
        <w:numPr>
          <w:ilvl w:val="0"/>
          <w:numId w:val="34"/>
        </w:numPr>
        <w:ind w:firstLineChars="0"/>
        <w:rPr>
          <w:rFonts w:ascii="宋体" w:hAnsi="宋体"/>
          <w:szCs w:val="21"/>
        </w:rPr>
      </w:pPr>
      <w:r>
        <w:rPr>
          <w:rFonts w:hint="eastAsia" w:ascii="宋体" w:hAnsi="宋体"/>
          <w:szCs w:val="21"/>
        </w:rPr>
        <w:t>能够按照房屋类型及用途进行分类管理，如住宅、商铺、写字楼、自住房、出租房等，得5分；</w:t>
      </w:r>
    </w:p>
    <w:p>
      <w:pPr>
        <w:pStyle w:val="31"/>
        <w:numPr>
          <w:ilvl w:val="0"/>
          <w:numId w:val="34"/>
        </w:numPr>
        <w:ind w:firstLineChars="0"/>
        <w:rPr>
          <w:rFonts w:ascii="宋体" w:hAnsi="宋体"/>
          <w:szCs w:val="21"/>
        </w:rPr>
      </w:pPr>
      <w:r>
        <w:rPr>
          <w:rFonts w:hint="eastAsia" w:ascii="宋体" w:hAnsi="宋体"/>
          <w:szCs w:val="21"/>
        </w:rPr>
        <w:t>能够通过房屋档案，实现以房查人、以人查房，得5分。</w:t>
      </w:r>
    </w:p>
    <w:p>
      <w:pPr>
        <w:pStyle w:val="2"/>
        <w:numPr>
          <w:ilvl w:val="2"/>
          <w:numId w:val="1"/>
        </w:numPr>
        <w:spacing w:before="156" w:beforeLines="50" w:after="156" w:afterLines="50" w:line="240" w:lineRule="auto"/>
        <w:ind w:leftChars="0"/>
        <w:rPr>
          <w:rFonts w:ascii="黑体" w:hAnsi="黑体" w:eastAsia="黑体" w:cs="黑体"/>
          <w:kern w:val="0"/>
          <w:szCs w:val="22"/>
        </w:rPr>
      </w:pPr>
      <w:r>
        <w:rPr>
          <w:rFonts w:hint="eastAsia" w:ascii="黑体" w:hAnsi="黑体" w:eastAsia="黑体" w:cs="黑体"/>
          <w:kern w:val="0"/>
          <w:szCs w:val="22"/>
        </w:rPr>
        <w:t>设备及节能管理</w:t>
      </w:r>
    </w:p>
    <w:p>
      <w:pPr>
        <w:pStyle w:val="2"/>
        <w:spacing w:after="0" w:line="240" w:lineRule="auto"/>
        <w:ind w:left="0" w:leftChars="0" w:firstLine="420" w:firstLineChars="200"/>
        <w:rPr>
          <w:rFonts w:ascii="宋体" w:hAnsi="宋体"/>
          <w:szCs w:val="21"/>
        </w:rPr>
      </w:pPr>
      <w:r>
        <w:rPr>
          <w:rFonts w:hint="eastAsia" w:ascii="宋体" w:hAnsi="宋体"/>
          <w:szCs w:val="21"/>
        </w:rPr>
        <w:t>社区设备及节能管理，评价总分值为20分，应按照下列要求分别评分并累计分值。</w:t>
      </w:r>
    </w:p>
    <w:p>
      <w:pPr>
        <w:pStyle w:val="31"/>
        <w:numPr>
          <w:ilvl w:val="0"/>
          <w:numId w:val="35"/>
        </w:numPr>
        <w:ind w:firstLineChars="0"/>
        <w:rPr>
          <w:rFonts w:ascii="宋体" w:hAnsi="宋体"/>
          <w:szCs w:val="21"/>
        </w:rPr>
      </w:pPr>
      <w:r>
        <w:rPr>
          <w:rFonts w:hint="eastAsia" w:ascii="宋体" w:hAnsi="宋体"/>
          <w:szCs w:val="21"/>
        </w:rPr>
        <w:t>社区设有建筑设备监控系统，监控内容包括社区公共照明、给排水、供配电、电梯、换热站等，具有相应的节能优化控制措施，节能效果显著， 得1</w:t>
      </w:r>
      <w:r>
        <w:rPr>
          <w:rFonts w:ascii="宋体" w:hAnsi="宋体"/>
          <w:szCs w:val="21"/>
        </w:rPr>
        <w:t>0</w:t>
      </w:r>
      <w:r>
        <w:rPr>
          <w:rFonts w:hint="eastAsia" w:ascii="宋体" w:hAnsi="宋体"/>
          <w:szCs w:val="21"/>
        </w:rPr>
        <w:t>分；</w:t>
      </w:r>
    </w:p>
    <w:p>
      <w:pPr>
        <w:pStyle w:val="31"/>
        <w:numPr>
          <w:ilvl w:val="0"/>
          <w:numId w:val="35"/>
        </w:numPr>
        <w:ind w:firstLineChars="0"/>
        <w:rPr>
          <w:rFonts w:ascii="宋体" w:hAnsi="宋体"/>
          <w:szCs w:val="21"/>
        </w:rPr>
      </w:pPr>
      <w:r>
        <w:rPr>
          <w:rFonts w:hint="eastAsia" w:ascii="宋体" w:hAnsi="宋体"/>
          <w:szCs w:val="21"/>
        </w:rPr>
        <w:t>公共区域照明采用LED节能灯具，且有感应控制或集中控制，当集中或区域集中控制时应有具有手动控制功能，得5分；</w:t>
      </w:r>
    </w:p>
    <w:p>
      <w:pPr>
        <w:pStyle w:val="31"/>
        <w:numPr>
          <w:ilvl w:val="0"/>
          <w:numId w:val="35"/>
        </w:numPr>
        <w:ind w:firstLineChars="0"/>
        <w:rPr>
          <w:rFonts w:ascii="宋体" w:hAnsi="宋体"/>
          <w:szCs w:val="21"/>
        </w:rPr>
      </w:pPr>
      <w:r>
        <w:rPr>
          <w:rFonts w:hint="eastAsia" w:ascii="宋体" w:hAnsi="宋体"/>
          <w:szCs w:val="21"/>
        </w:rPr>
        <w:t>采用节能电梯，垂直电梯应采取群控、变频调速或能量反馈等节能措施，得</w:t>
      </w:r>
      <w:r>
        <w:rPr>
          <w:rFonts w:ascii="宋体" w:hAnsi="宋体"/>
          <w:szCs w:val="21"/>
        </w:rPr>
        <w:t>3分</w:t>
      </w:r>
      <w:r>
        <w:rPr>
          <w:rFonts w:hint="eastAsia" w:ascii="宋体" w:hAnsi="宋体"/>
          <w:szCs w:val="21"/>
        </w:rPr>
        <w:t>；</w:t>
      </w:r>
    </w:p>
    <w:p>
      <w:pPr>
        <w:pStyle w:val="31"/>
        <w:numPr>
          <w:ilvl w:val="0"/>
          <w:numId w:val="35"/>
        </w:numPr>
        <w:ind w:firstLineChars="0"/>
        <w:rPr>
          <w:rFonts w:ascii="宋体" w:hAnsi="宋体"/>
          <w:szCs w:val="21"/>
        </w:rPr>
      </w:pPr>
      <w:r>
        <w:rPr>
          <w:rFonts w:hint="eastAsia" w:ascii="宋体" w:hAnsi="宋体"/>
          <w:szCs w:val="21"/>
        </w:rPr>
        <w:t>能对社区能耗进行分析和展示，得2分。</w:t>
      </w:r>
    </w:p>
    <w:bookmarkEnd w:id="95"/>
    <w:p>
      <w:pPr>
        <w:pStyle w:val="2"/>
        <w:numPr>
          <w:ilvl w:val="2"/>
          <w:numId w:val="1"/>
        </w:numPr>
        <w:spacing w:before="156" w:beforeLines="50" w:after="156" w:afterLines="50" w:line="240" w:lineRule="auto"/>
        <w:ind w:leftChars="0"/>
        <w:rPr>
          <w:rFonts w:ascii="黑体" w:hAnsi="黑体" w:eastAsia="黑体" w:cs="黑体"/>
          <w:kern w:val="0"/>
          <w:szCs w:val="22"/>
        </w:rPr>
      </w:pPr>
      <w:bookmarkStart w:id="99" w:name="_Toc15474"/>
      <w:r>
        <w:rPr>
          <w:rFonts w:hint="eastAsia" w:ascii="黑体" w:hAnsi="黑体" w:eastAsia="黑体" w:cs="黑体"/>
          <w:kern w:val="0"/>
          <w:szCs w:val="22"/>
        </w:rPr>
        <w:t>社区党建</w:t>
      </w:r>
    </w:p>
    <w:p>
      <w:pPr>
        <w:pStyle w:val="2"/>
        <w:spacing w:after="0" w:line="240" w:lineRule="auto"/>
        <w:ind w:left="0" w:leftChars="0" w:firstLine="420" w:firstLineChars="200"/>
        <w:rPr>
          <w:rFonts w:ascii="宋体" w:hAnsi="宋体"/>
          <w:szCs w:val="21"/>
        </w:rPr>
      </w:pPr>
      <w:r>
        <w:rPr>
          <w:rFonts w:hint="eastAsia" w:ascii="宋体" w:hAnsi="宋体"/>
          <w:szCs w:val="21"/>
        </w:rPr>
        <w:t>建设社区智慧党建系统，支持多种应用场景，评价总分值为10分，应按照下列要求分别评分并累计分值。</w:t>
      </w:r>
    </w:p>
    <w:p>
      <w:pPr>
        <w:pStyle w:val="2"/>
        <w:numPr>
          <w:ilvl w:val="0"/>
          <w:numId w:val="36"/>
        </w:numPr>
        <w:spacing w:after="0" w:line="240" w:lineRule="auto"/>
        <w:ind w:leftChars="0"/>
        <w:rPr>
          <w:rFonts w:ascii="宋体" w:hAnsi="宋体"/>
          <w:szCs w:val="21"/>
        </w:rPr>
      </w:pPr>
      <w:r>
        <w:rPr>
          <w:rFonts w:hint="eastAsia" w:ascii="宋体" w:hAnsi="宋体"/>
          <w:szCs w:val="21"/>
        </w:rPr>
        <w:t>支持基础党务在线管理，包括党组织信息、换届管理“三会一课”、民主评议会等，得</w:t>
      </w:r>
      <w:r>
        <w:rPr>
          <w:rFonts w:ascii="宋体" w:hAnsi="宋体"/>
          <w:szCs w:val="21"/>
        </w:rPr>
        <w:t>5</w:t>
      </w:r>
      <w:r>
        <w:rPr>
          <w:rFonts w:hint="eastAsia" w:ascii="宋体" w:hAnsi="宋体"/>
          <w:szCs w:val="21"/>
        </w:rPr>
        <w:t>分；</w:t>
      </w:r>
    </w:p>
    <w:p>
      <w:pPr>
        <w:pStyle w:val="2"/>
        <w:numPr>
          <w:ilvl w:val="0"/>
          <w:numId w:val="36"/>
        </w:numPr>
        <w:spacing w:after="0" w:line="240" w:lineRule="auto"/>
        <w:ind w:leftChars="0"/>
        <w:rPr>
          <w:rFonts w:ascii="宋体" w:hAnsi="宋体"/>
          <w:szCs w:val="21"/>
        </w:rPr>
      </w:pPr>
      <w:r>
        <w:rPr>
          <w:rFonts w:hint="eastAsia" w:ascii="宋体" w:hAnsi="宋体"/>
          <w:szCs w:val="21"/>
        </w:rPr>
        <w:t>支持通过手机、电脑、触摸屏、数据大屏等多种终端设备将党建宣传信息快速展现，得3分；</w:t>
      </w:r>
    </w:p>
    <w:p>
      <w:pPr>
        <w:pStyle w:val="2"/>
        <w:numPr>
          <w:ilvl w:val="0"/>
          <w:numId w:val="36"/>
        </w:numPr>
        <w:spacing w:after="0" w:line="240" w:lineRule="auto"/>
        <w:ind w:leftChars="0"/>
        <w:rPr>
          <w:rFonts w:ascii="宋体" w:hAnsi="宋体"/>
          <w:szCs w:val="21"/>
        </w:rPr>
      </w:pPr>
      <w:r>
        <w:rPr>
          <w:rFonts w:hint="eastAsia" w:ascii="宋体" w:hAnsi="宋体"/>
          <w:szCs w:val="21"/>
        </w:rPr>
        <w:t>支持党员群众建言献策、意见在线反馈，监督党组织工作，帮助党组织正确决策，得2分。</w:t>
      </w:r>
    </w:p>
    <w:p>
      <w:pPr>
        <w:pStyle w:val="60"/>
        <w:outlineLvl w:val="0"/>
        <w:rPr>
          <w:rFonts w:hAnsi="黑体" w:cs="黑体"/>
        </w:rPr>
      </w:pPr>
      <w:bookmarkStart w:id="100" w:name="_Toc26481"/>
      <w:r>
        <w:rPr>
          <w:rFonts w:hint="eastAsia" w:hAnsi="黑体" w:cs="黑体"/>
        </w:rPr>
        <w:t>特色创新</w:t>
      </w:r>
      <w:bookmarkEnd w:id="99"/>
      <w:bookmarkEnd w:id="100"/>
    </w:p>
    <w:p>
      <w:pPr>
        <w:pStyle w:val="51"/>
      </w:pPr>
      <w:r>
        <w:rPr>
          <w:rFonts w:hint="eastAsia"/>
        </w:rPr>
        <w:t>一般要求</w:t>
      </w:r>
    </w:p>
    <w:p>
      <w:pPr>
        <w:pStyle w:val="2"/>
        <w:spacing w:after="0" w:line="240" w:lineRule="auto"/>
        <w:ind w:left="0" w:leftChars="0" w:firstLine="420" w:firstLineChars="200"/>
        <w:rPr>
          <w:rFonts w:ascii="宋体" w:hAnsi="宋体"/>
          <w:szCs w:val="21"/>
        </w:rPr>
      </w:pPr>
      <w:r>
        <w:rPr>
          <w:rFonts w:hint="eastAsia" w:ascii="宋体" w:hAnsi="宋体"/>
          <w:szCs w:val="21"/>
        </w:rPr>
        <w:t>特色创新类评分项为加分项，总分100分。其中已列出应用5项，分别为绿色建筑、绿色低碳、社区养老、充电桩管理、智能垃圾分类，共50分；其他创新应用不多于5项，每项10分。</w:t>
      </w:r>
    </w:p>
    <w:p>
      <w:pPr>
        <w:pStyle w:val="51"/>
      </w:pPr>
      <w:r>
        <w:rPr>
          <w:rFonts w:hint="eastAsia"/>
        </w:rPr>
        <w:t>绿色建筑</w:t>
      </w:r>
    </w:p>
    <w:p>
      <w:pPr>
        <w:pStyle w:val="2"/>
        <w:spacing w:after="0" w:line="240" w:lineRule="auto"/>
        <w:ind w:left="0" w:leftChars="0" w:firstLine="420" w:firstLineChars="200"/>
        <w:rPr>
          <w:rFonts w:ascii="宋体" w:hAnsi="宋体"/>
          <w:szCs w:val="21"/>
        </w:rPr>
      </w:pPr>
      <w:bookmarkStart w:id="101" w:name="_Hlk110943488"/>
      <w:r>
        <w:rPr>
          <w:rFonts w:hint="eastAsia" w:ascii="宋体" w:hAnsi="宋体"/>
          <w:szCs w:val="21"/>
        </w:rPr>
        <w:t>社区绿色建筑应满足国家《绿色建筑评价标准》及相关地方绿色建筑建设要求。依据社区内住宅建筑绿色认证标识等级占比，进行综合评分，评价总分值为10分。</w:t>
      </w:r>
    </w:p>
    <w:p>
      <w:pPr>
        <w:pStyle w:val="2"/>
        <w:spacing w:after="0" w:line="240" w:lineRule="auto"/>
        <w:ind w:left="0" w:leftChars="0" w:firstLine="420" w:firstLineChars="200"/>
        <w:rPr>
          <w:rFonts w:ascii="宋体" w:hAnsi="宋体"/>
          <w:szCs w:val="21"/>
        </w:rPr>
      </w:pPr>
      <w:r>
        <w:rPr>
          <w:rFonts w:hint="eastAsia" w:ascii="宋体" w:hAnsi="宋体"/>
          <w:szCs w:val="21"/>
        </w:rPr>
        <w:t>绿色建筑标识，是指绿色建筑运行标识或按照《绿色建筑评价标准》 GB/T 50378-2019版进行评价认证的标识，或获取相对应级别的LEED等国际认证。绿色建筑设计标识不在本条文的认可范围。</w:t>
      </w:r>
    </w:p>
    <w:p>
      <w:pPr>
        <w:pStyle w:val="2"/>
        <w:numPr>
          <w:ilvl w:val="0"/>
          <w:numId w:val="37"/>
        </w:numPr>
        <w:spacing w:after="0" w:line="240" w:lineRule="auto"/>
        <w:ind w:leftChars="0"/>
        <w:rPr>
          <w:rFonts w:ascii="宋体" w:hAnsi="宋体"/>
          <w:szCs w:val="21"/>
        </w:rPr>
      </w:pPr>
      <w:r>
        <w:rPr>
          <w:rFonts w:hint="eastAsia" w:ascii="宋体" w:hAnsi="宋体"/>
          <w:szCs w:val="21"/>
        </w:rPr>
        <w:t>社区内三分之二以上的住宅楼栋获得绿色建筑二星级认证标识的，得5分；</w:t>
      </w:r>
    </w:p>
    <w:p>
      <w:pPr>
        <w:pStyle w:val="2"/>
        <w:numPr>
          <w:ilvl w:val="0"/>
          <w:numId w:val="37"/>
        </w:numPr>
        <w:spacing w:after="0" w:line="240" w:lineRule="auto"/>
        <w:ind w:leftChars="0"/>
        <w:rPr>
          <w:rFonts w:ascii="宋体" w:hAnsi="宋体"/>
          <w:szCs w:val="21"/>
        </w:rPr>
      </w:pPr>
      <w:r>
        <w:rPr>
          <w:rFonts w:hint="eastAsia" w:ascii="宋体" w:hAnsi="宋体"/>
          <w:szCs w:val="21"/>
        </w:rPr>
        <w:t>社区内二分之一以上的住宅楼栋获得绿色建筑三星级认证标识或被动式建筑，得10分。</w:t>
      </w:r>
    </w:p>
    <w:bookmarkEnd w:id="101"/>
    <w:p>
      <w:pPr>
        <w:pStyle w:val="51"/>
      </w:pPr>
      <w:bookmarkStart w:id="102" w:name="_Hlk110943576"/>
      <w:r>
        <w:rPr>
          <w:rFonts w:hint="eastAsia"/>
        </w:rPr>
        <w:t>低碳管理</w:t>
      </w:r>
    </w:p>
    <w:p>
      <w:pPr>
        <w:pStyle w:val="2"/>
        <w:spacing w:after="0" w:line="240" w:lineRule="auto"/>
        <w:ind w:left="0" w:leftChars="0" w:firstLine="420" w:firstLineChars="200"/>
        <w:rPr>
          <w:rFonts w:ascii="宋体" w:hAnsi="宋体"/>
          <w:szCs w:val="21"/>
        </w:rPr>
      </w:pPr>
      <w:r>
        <w:rPr>
          <w:rFonts w:hint="eastAsia" w:ascii="宋体" w:hAnsi="宋体"/>
          <w:szCs w:val="21"/>
        </w:rPr>
        <w:t>社区应统筹规划、合理利用可再生能源，具有碳排放管理，评价总分值为10分。</w:t>
      </w:r>
      <w:r>
        <w:rPr>
          <w:rFonts w:hint="eastAsia" w:ascii="宋体" w:hAnsi="宋体"/>
          <w:color w:val="000000" w:themeColor="text1"/>
          <w14:textFill>
            <w14:solidFill>
              <w14:schemeClr w14:val="tx1"/>
            </w14:solidFill>
          </w14:textFill>
        </w:rPr>
        <w:t>应按照下列要求分别评分并累计分值：</w:t>
      </w:r>
    </w:p>
    <w:p>
      <w:pPr>
        <w:pStyle w:val="2"/>
        <w:numPr>
          <w:ilvl w:val="0"/>
          <w:numId w:val="38"/>
        </w:numPr>
        <w:spacing w:after="0" w:line="240" w:lineRule="auto"/>
        <w:ind w:leftChars="0"/>
        <w:rPr>
          <w:rFonts w:ascii="宋体" w:hAnsi="宋体"/>
          <w:szCs w:val="21"/>
        </w:rPr>
      </w:pPr>
      <w:r>
        <w:rPr>
          <w:rFonts w:hint="eastAsia" w:ascii="宋体" w:hAnsi="宋体"/>
          <w:szCs w:val="21"/>
        </w:rPr>
        <w:t>具有可再生能源成功应用的案例，并进行单独能耗计量，得5分；</w:t>
      </w:r>
    </w:p>
    <w:p>
      <w:pPr>
        <w:pStyle w:val="2"/>
        <w:numPr>
          <w:ilvl w:val="0"/>
          <w:numId w:val="38"/>
        </w:numPr>
        <w:spacing w:after="0" w:line="240" w:lineRule="auto"/>
        <w:ind w:leftChars="0"/>
        <w:rPr>
          <w:rFonts w:ascii="宋体" w:hAnsi="宋体"/>
          <w:szCs w:val="21"/>
        </w:rPr>
      </w:pPr>
      <w:r>
        <w:rPr>
          <w:rFonts w:hint="eastAsia" w:ascii="宋体" w:hAnsi="宋体"/>
          <w:szCs w:val="21"/>
        </w:rPr>
        <w:t>具有社区碳排放管理系统，</w:t>
      </w:r>
      <w:bookmarkStart w:id="103" w:name="_Hlk99622687"/>
      <w:r>
        <w:rPr>
          <w:rFonts w:hint="eastAsia" w:ascii="宋体" w:hAnsi="宋体"/>
          <w:szCs w:val="21"/>
        </w:rPr>
        <w:t>能够对社区内各业态、各建筑、各碳源的碳排放信息予以采集、核算、</w:t>
      </w:r>
      <w:bookmarkEnd w:id="103"/>
      <w:r>
        <w:rPr>
          <w:rFonts w:hint="eastAsia" w:ascii="宋体" w:hAnsi="宋体"/>
          <w:szCs w:val="21"/>
        </w:rPr>
        <w:t>分析、预警、规划、模拟及推演管理，得5分</w:t>
      </w:r>
      <w:bookmarkEnd w:id="102"/>
      <w:r>
        <w:rPr>
          <w:rFonts w:hint="eastAsia" w:ascii="宋体" w:hAnsi="宋体"/>
          <w:szCs w:val="21"/>
        </w:rPr>
        <w:t>。</w:t>
      </w:r>
    </w:p>
    <w:p>
      <w:pPr>
        <w:pStyle w:val="51"/>
      </w:pPr>
      <w:r>
        <w:rPr>
          <w:rFonts w:hint="eastAsia"/>
        </w:rPr>
        <w:t>养老模式</w:t>
      </w:r>
    </w:p>
    <w:p>
      <w:pPr>
        <w:pStyle w:val="2"/>
        <w:spacing w:after="0" w:line="240" w:lineRule="auto"/>
        <w:ind w:left="0" w:leftChars="0" w:firstLine="420" w:firstLineChars="200"/>
        <w:rPr>
          <w:rFonts w:ascii="宋体" w:hAnsi="宋体"/>
          <w:szCs w:val="21"/>
        </w:rPr>
      </w:pPr>
      <w:bookmarkStart w:id="104" w:name="_Hlk110943871"/>
      <w:r>
        <w:rPr>
          <w:rFonts w:hint="eastAsia" w:ascii="宋体" w:hAnsi="宋体"/>
          <w:szCs w:val="21"/>
        </w:rPr>
        <w:t>在社区内提出并实施创新性的养老模式，业主满意度较高，评价总分值10分。</w:t>
      </w:r>
      <w:r>
        <w:rPr>
          <w:rFonts w:hint="eastAsia" w:ascii="宋体" w:hAnsi="宋体"/>
          <w:color w:val="000000" w:themeColor="text1"/>
          <w14:textFill>
            <w14:solidFill>
              <w14:schemeClr w14:val="tx1"/>
            </w14:solidFill>
          </w14:textFill>
        </w:rPr>
        <w:t>应按照下列要求分别评分并累计分值：</w:t>
      </w:r>
    </w:p>
    <w:p>
      <w:pPr>
        <w:pStyle w:val="2"/>
        <w:numPr>
          <w:ilvl w:val="0"/>
          <w:numId w:val="39"/>
        </w:numPr>
        <w:spacing w:after="0" w:line="240" w:lineRule="auto"/>
        <w:ind w:leftChars="0"/>
        <w:rPr>
          <w:rFonts w:ascii="宋体" w:hAnsi="宋体"/>
          <w:szCs w:val="21"/>
        </w:rPr>
      </w:pPr>
      <w:r>
        <w:rPr>
          <w:rFonts w:hint="eastAsia" w:ascii="宋体" w:hAnsi="宋体"/>
          <w:szCs w:val="21"/>
        </w:rPr>
        <w:t>提出并构建了可以满足社区养老需求的创新模式或机制，并能有效运转，得5分；</w:t>
      </w:r>
    </w:p>
    <w:p>
      <w:pPr>
        <w:pStyle w:val="2"/>
        <w:numPr>
          <w:ilvl w:val="0"/>
          <w:numId w:val="39"/>
        </w:numPr>
        <w:spacing w:after="0" w:line="240" w:lineRule="auto"/>
        <w:ind w:leftChars="0"/>
        <w:rPr>
          <w:rFonts w:ascii="宋体" w:hAnsi="宋体"/>
          <w:szCs w:val="21"/>
        </w:rPr>
      </w:pPr>
      <w:r>
        <w:rPr>
          <w:rFonts w:hint="eastAsia" w:ascii="宋体" w:hAnsi="宋体"/>
          <w:szCs w:val="21"/>
        </w:rPr>
        <w:t>社区养业主和老人满意度评价，满分5分。通过现场核查或问卷调查等方式获取居民满意度信息，老人满意度85%以上，得5分；满意度60%-85%，得3分；满意度低于60%，不得分。</w:t>
      </w:r>
    </w:p>
    <w:bookmarkEnd w:id="104"/>
    <w:p>
      <w:pPr>
        <w:pStyle w:val="51"/>
      </w:pPr>
      <w:r>
        <w:rPr>
          <w:rFonts w:hint="eastAsia"/>
        </w:rPr>
        <w:t>充电桩管理</w:t>
      </w:r>
    </w:p>
    <w:p>
      <w:pPr>
        <w:pStyle w:val="2"/>
        <w:spacing w:after="0" w:line="240" w:lineRule="auto"/>
        <w:ind w:left="0" w:leftChars="0" w:firstLine="420" w:firstLineChars="200"/>
        <w:rPr>
          <w:rFonts w:ascii="宋体" w:hAnsi="宋体"/>
          <w:szCs w:val="21"/>
        </w:rPr>
      </w:pPr>
      <w:r>
        <w:rPr>
          <w:rFonts w:hint="eastAsia" w:ascii="宋体" w:hAnsi="宋体"/>
          <w:szCs w:val="21"/>
        </w:rPr>
        <w:t>社区内应设置智能充电桩，并通过物联网系统实现有序充电和能效管理，评价总分值为10分。</w:t>
      </w:r>
      <w:r>
        <w:rPr>
          <w:rFonts w:hint="eastAsia" w:ascii="宋体" w:hAnsi="宋体"/>
        </w:rPr>
        <w:t>应按照下列要求分别评分并累计分值：</w:t>
      </w:r>
      <w:r>
        <w:rPr>
          <w:rFonts w:hint="eastAsia" w:ascii="宋体" w:hAnsi="宋体"/>
          <w:szCs w:val="21"/>
        </w:rPr>
        <w:t xml:space="preserve"> </w:t>
      </w:r>
    </w:p>
    <w:p>
      <w:pPr>
        <w:pStyle w:val="2"/>
        <w:numPr>
          <w:ilvl w:val="0"/>
          <w:numId w:val="40"/>
        </w:numPr>
        <w:spacing w:after="0" w:line="240" w:lineRule="auto"/>
        <w:ind w:leftChars="0"/>
        <w:rPr>
          <w:rFonts w:ascii="宋体" w:hAnsi="宋体"/>
          <w:szCs w:val="21"/>
        </w:rPr>
      </w:pPr>
      <w:r>
        <w:rPr>
          <w:rFonts w:hint="eastAsia" w:ascii="宋体" w:hAnsi="宋体"/>
          <w:szCs w:val="21"/>
        </w:rPr>
        <w:t>具有智能充电桩，可通过智能控制器对充电桩进行测控,具备运行状态监测、故障监测、充电计量计费、有序充电控制等功能，得5分；</w:t>
      </w:r>
    </w:p>
    <w:p>
      <w:pPr>
        <w:pStyle w:val="2"/>
        <w:numPr>
          <w:ilvl w:val="0"/>
          <w:numId w:val="40"/>
        </w:numPr>
        <w:spacing w:after="0" w:line="240" w:lineRule="auto"/>
        <w:ind w:leftChars="0"/>
        <w:rPr>
          <w:rFonts w:ascii="宋体" w:hAnsi="宋体"/>
          <w:szCs w:val="21"/>
        </w:rPr>
      </w:pPr>
      <w:r>
        <w:rPr>
          <w:rFonts w:hint="eastAsia" w:ascii="宋体" w:hAnsi="宋体"/>
          <w:szCs w:val="21"/>
        </w:rPr>
        <w:t>具有充电桩智慧运维管理系统，能够实现智能能效管理，如充电负荷预测、分时错峰调度策略、充电能效分析等，得5分。</w:t>
      </w:r>
    </w:p>
    <w:p>
      <w:pPr>
        <w:pStyle w:val="51"/>
      </w:pPr>
      <w:r>
        <w:rPr>
          <w:rFonts w:hint="eastAsia"/>
        </w:rPr>
        <w:t>智能垃圾分类</w:t>
      </w:r>
    </w:p>
    <w:p>
      <w:pPr>
        <w:pStyle w:val="2"/>
        <w:spacing w:after="0" w:line="240" w:lineRule="auto"/>
        <w:ind w:left="0" w:leftChars="0" w:firstLine="420" w:firstLineChars="200"/>
        <w:rPr>
          <w:rFonts w:ascii="宋体" w:hAnsi="宋体"/>
          <w:szCs w:val="21"/>
        </w:rPr>
      </w:pPr>
      <w:r>
        <w:rPr>
          <w:rFonts w:hint="eastAsia" w:ascii="宋体" w:hAnsi="宋体"/>
          <w:szCs w:val="21"/>
        </w:rPr>
        <w:t>社区业主基于物联网技术实现智能垃圾分类建设，评价总分值为10分。</w:t>
      </w:r>
      <w:r>
        <w:rPr>
          <w:rFonts w:hint="eastAsia" w:ascii="宋体" w:hAnsi="宋体"/>
          <w:color w:val="000000" w:themeColor="text1"/>
          <w14:textFill>
            <w14:solidFill>
              <w14:schemeClr w14:val="tx1"/>
            </w14:solidFill>
          </w14:textFill>
        </w:rPr>
        <w:t>应按照下列要求分别评分并累计分值：</w:t>
      </w:r>
    </w:p>
    <w:p>
      <w:pPr>
        <w:pStyle w:val="2"/>
        <w:numPr>
          <w:ilvl w:val="0"/>
          <w:numId w:val="41"/>
        </w:numPr>
        <w:spacing w:after="0" w:line="240" w:lineRule="auto"/>
        <w:ind w:leftChars="0"/>
        <w:rPr>
          <w:rFonts w:ascii="宋体" w:hAnsi="宋体"/>
          <w:szCs w:val="21"/>
        </w:rPr>
      </w:pPr>
      <w:r>
        <w:rPr>
          <w:rFonts w:hint="eastAsia" w:ascii="宋体" w:hAnsi="宋体"/>
          <w:szCs w:val="21"/>
        </w:rPr>
        <w:t>满足垃圾分类要求：按照垃圾分类要求，部署垃圾分类箱实现干垃圾、厨余垃圾、可回收垃圾以及有害垃圾的分类收集， 得5分；</w:t>
      </w:r>
    </w:p>
    <w:p>
      <w:pPr>
        <w:pStyle w:val="2"/>
        <w:numPr>
          <w:ilvl w:val="0"/>
          <w:numId w:val="41"/>
        </w:numPr>
        <w:spacing w:after="0" w:line="240" w:lineRule="auto"/>
        <w:ind w:leftChars="0"/>
        <w:rPr>
          <w:rFonts w:ascii="宋体" w:hAnsi="宋体"/>
          <w:szCs w:val="21"/>
        </w:rPr>
      </w:pPr>
      <w:r>
        <w:rPr>
          <w:rFonts w:hint="eastAsia" w:ascii="宋体" w:hAnsi="宋体"/>
          <w:szCs w:val="21"/>
        </w:rPr>
        <w:t>满足智能化要求：内置无线物联模块和必要传感器，具备垃圾箱溢满提示，提示信息可自动推送到相关处理人员手机APP或者小程序；具备垃圾分类关键数据和态势的后端管理和呈现能力 得3分；</w:t>
      </w:r>
    </w:p>
    <w:p>
      <w:pPr>
        <w:pStyle w:val="2"/>
        <w:numPr>
          <w:ilvl w:val="0"/>
          <w:numId w:val="41"/>
        </w:numPr>
        <w:spacing w:after="0" w:line="240" w:lineRule="auto"/>
        <w:ind w:leftChars="0"/>
        <w:rPr>
          <w:rFonts w:ascii="宋体" w:hAnsi="宋体"/>
          <w:szCs w:val="21"/>
        </w:rPr>
      </w:pPr>
      <w:r>
        <w:rPr>
          <w:rFonts w:hint="eastAsia" w:ascii="宋体" w:hAnsi="宋体"/>
          <w:szCs w:val="21"/>
        </w:rPr>
        <w:t>违规感知和溯源要求：垃圾不入箱，随意丢弃垃圾在箱体周边的事件识别和人脸识别能力；</w:t>
      </w:r>
      <w:r>
        <w:rPr>
          <w:rFonts w:hint="eastAsia" w:asciiTheme="minorEastAsia" w:hAnsiTheme="minorEastAsia"/>
          <w:bCs/>
          <w:szCs w:val="21"/>
        </w:rPr>
        <w:t>针对不按照垃圾分类规则投放垃圾具有精确溯源的能力</w:t>
      </w:r>
      <w:r>
        <w:rPr>
          <w:rFonts w:hint="eastAsia" w:ascii="宋体" w:hAnsi="宋体"/>
          <w:szCs w:val="21"/>
        </w:rPr>
        <w:t>，得2分。</w:t>
      </w:r>
    </w:p>
    <w:p>
      <w:pPr>
        <w:pStyle w:val="51"/>
      </w:pPr>
      <w:r>
        <w:rPr>
          <w:rFonts w:hint="eastAsia"/>
        </w:rPr>
        <w:t>其他创新应用</w:t>
      </w:r>
    </w:p>
    <w:p>
      <w:pPr>
        <w:pStyle w:val="2"/>
        <w:spacing w:after="0" w:line="240" w:lineRule="auto"/>
        <w:ind w:left="0" w:leftChars="0" w:firstLine="420" w:firstLineChars="200"/>
        <w:rPr>
          <w:rFonts w:ascii="宋体" w:hAnsi="宋体"/>
          <w:szCs w:val="21"/>
        </w:rPr>
      </w:pPr>
      <w:r>
        <w:rPr>
          <w:rFonts w:hint="eastAsia" w:ascii="宋体" w:hAnsi="宋体"/>
          <w:szCs w:val="21"/>
        </w:rPr>
        <w:t>其它特色与创新应用，包含技术创新、业务创新和文化环境创新等。评价总分值为50分，每认定一项创新应用得10分，最高分值不得超过50分。</w:t>
      </w:r>
      <w:bookmarkEnd w:id="89"/>
      <w:bookmarkEnd w:id="90"/>
      <w:bookmarkEnd w:id="91"/>
      <w:bookmarkEnd w:id="92"/>
    </w:p>
    <w:p>
      <w:pPr>
        <w:pStyle w:val="2"/>
        <w:spacing w:after="0" w:line="240" w:lineRule="auto"/>
        <w:ind w:left="0" w:leftChars="0" w:firstLine="420" w:firstLineChars="200"/>
        <w:rPr>
          <w:rFonts w:ascii="宋体" w:hAnsi="宋体"/>
          <w:szCs w:val="21"/>
        </w:rPr>
      </w:pPr>
      <w:r>
        <w:rPr>
          <w:rFonts w:hint="eastAsia" w:ascii="宋体" w:hAnsi="宋体"/>
          <w:szCs w:val="21"/>
        </w:rPr>
        <w:t>a）技术创新，指应用数字孪生、人工智能、</w:t>
      </w:r>
      <w:r>
        <w:rPr>
          <w:rFonts w:ascii="宋体" w:hAnsi="宋体"/>
          <w:szCs w:val="21"/>
        </w:rPr>
        <w:t>5</w:t>
      </w:r>
      <w:r>
        <w:rPr>
          <w:rFonts w:hint="eastAsia" w:ascii="宋体" w:hAnsi="宋体"/>
          <w:szCs w:val="21"/>
        </w:rPr>
        <w:t>G等新一代信息技术，在社区服务和社区管理等方面提供创新性应用，并取得一定成效，提升工作效率、提高工作质量且业主满意度高于6</w:t>
      </w:r>
      <w:r>
        <w:rPr>
          <w:rFonts w:ascii="宋体" w:hAnsi="宋体"/>
          <w:szCs w:val="21"/>
        </w:rPr>
        <w:t>0%</w:t>
      </w:r>
      <w:r>
        <w:rPr>
          <w:rFonts w:hint="eastAsia" w:ascii="宋体" w:hAnsi="宋体"/>
          <w:szCs w:val="21"/>
        </w:rPr>
        <w:t>。</w:t>
      </w:r>
    </w:p>
    <w:p>
      <w:pPr>
        <w:pStyle w:val="2"/>
        <w:spacing w:after="0" w:line="240" w:lineRule="auto"/>
        <w:ind w:left="0" w:leftChars="0" w:firstLine="420" w:firstLineChars="200"/>
        <w:rPr>
          <w:rFonts w:ascii="宋体" w:hAnsi="宋体"/>
          <w:szCs w:val="21"/>
        </w:rPr>
      </w:pPr>
      <w:r>
        <w:rPr>
          <w:rFonts w:hint="eastAsia" w:ascii="宋体" w:hAnsi="宋体"/>
          <w:szCs w:val="21"/>
        </w:rPr>
        <w:t>b）业务创新，指在社区服务和社区管理方面提出新的服务模式或管理模式，业主满意度高于6</w:t>
      </w:r>
      <w:r>
        <w:rPr>
          <w:rFonts w:ascii="宋体" w:hAnsi="宋体"/>
          <w:szCs w:val="21"/>
        </w:rPr>
        <w:t>0%</w:t>
      </w:r>
      <w:r>
        <w:rPr>
          <w:rFonts w:hint="eastAsia" w:ascii="宋体" w:hAnsi="宋体"/>
          <w:szCs w:val="21"/>
        </w:rPr>
        <w:t>。</w:t>
      </w:r>
    </w:p>
    <w:p>
      <w:pPr>
        <w:pStyle w:val="2"/>
        <w:spacing w:after="0" w:line="240" w:lineRule="auto"/>
        <w:ind w:left="0" w:leftChars="0" w:firstLine="420" w:firstLineChars="200"/>
        <w:rPr>
          <w:szCs w:val="21"/>
        </w:rPr>
      </w:pPr>
      <w:r>
        <w:rPr>
          <w:rFonts w:hint="eastAsia" w:ascii="宋体" w:hAnsi="宋体"/>
          <w:szCs w:val="21"/>
        </w:rPr>
        <w:t>c）文化环境创新，指打造具有社区特色、文化厚重、和谐宜居的社区环境，业主满意度高于6</w:t>
      </w:r>
      <w:r>
        <w:rPr>
          <w:rFonts w:ascii="宋体" w:hAnsi="宋体"/>
          <w:szCs w:val="21"/>
        </w:rPr>
        <w:t>0%</w:t>
      </w:r>
      <w:r>
        <w:rPr>
          <w:rFonts w:hint="eastAsia" w:ascii="宋体" w:hAnsi="宋体"/>
          <w:szCs w:val="21"/>
        </w:rPr>
        <w:t xml:space="preserve">。 </w:t>
      </w:r>
    </w:p>
    <w:p>
      <w:pPr>
        <w:pStyle w:val="2"/>
        <w:spacing w:after="0" w:line="240" w:lineRule="auto"/>
        <w:ind w:left="0" w:leftChars="0" w:firstLine="420" w:firstLineChars="200"/>
        <w:rPr>
          <w:szCs w:val="21"/>
        </w:rPr>
      </w:pPr>
    </w:p>
    <w:sectPr>
      <w:footerReference r:id="rId5" w:type="default"/>
      <w:pgSz w:w="11906" w:h="16838"/>
      <w:pgMar w:top="1440" w:right="1797"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ingFangSC-Regular-Identity-H">
    <w:altName w:val="Cambria"/>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jc w:val="center"/>
    </w:pPr>
    <w:r>
      <mc:AlternateContent>
        <mc:Choice Requires="wps">
          <w:drawing>
            <wp:anchor distT="0" distB="0" distL="114300" distR="114300" simplePos="0" relativeHeight="251662336" behindDoc="0" locked="0" layoutInCell="1" allowOverlap="1">
              <wp:simplePos x="0" y="0"/>
              <wp:positionH relativeFrom="margin">
                <wp:posOffset>2799715</wp:posOffset>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spacing w:before="120" w:after="120"/>
                            <w:jc w:val="center"/>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0.45pt;margin-top:3pt;height:144pt;width:144pt;mso-position-horizontal-relative:margin;mso-wrap-style:none;z-index:251662336;mso-width-relative:page;mso-height-relative:page;" filled="f" stroked="f" coordsize="21600,21600" o:gfxdata="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u2OdHWAAAACQ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pPr>
                      <w:pStyle w:val="11"/>
                      <w:spacing w:before="120" w:after="120"/>
                      <w:jc w:val="center"/>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0" distR="0" simplePos="0" relativeHeight="251661312" behindDoc="0" locked="0" layoutInCell="1" allowOverlap="1">
              <wp:simplePos x="0" y="0"/>
              <wp:positionH relativeFrom="margin">
                <wp:posOffset>2486660</wp:posOffset>
              </wp:positionH>
              <wp:positionV relativeFrom="paragraph">
                <wp:posOffset>-133350</wp:posOffset>
              </wp:positionV>
              <wp:extent cx="114935" cy="302260"/>
              <wp:effectExtent l="0" t="0" r="0" b="0"/>
              <wp:wrapNone/>
              <wp:docPr id="4097" name="文本框 3"/>
              <wp:cNvGraphicFramePr/>
              <a:graphic xmlns:a="http://schemas.openxmlformats.org/drawingml/2006/main">
                <a:graphicData uri="http://schemas.microsoft.com/office/word/2010/wordprocessingShape">
                  <wps:wsp>
                    <wps:cNvSpPr/>
                    <wps:spPr>
                      <a:xfrm>
                        <a:off x="0" y="0"/>
                        <a:ext cx="114934" cy="302260"/>
                      </a:xfrm>
                      <a:prstGeom prst="rect">
                        <a:avLst/>
                      </a:prstGeom>
                      <a:ln>
                        <a:noFill/>
                      </a:ln>
                    </wps:spPr>
                    <wps:txbx>
                      <w:txbxContent>
                        <w:p>
                          <w:pPr>
                            <w:pStyle w:val="11"/>
                            <w:jc w:val="center"/>
                          </w:pPr>
                          <w:r>
                            <w:fldChar w:fldCharType="begin"/>
                          </w:r>
                          <w:r>
                            <w:instrText xml:space="preserve">PAGE   \* MERGEFORMAT</w:instrText>
                          </w:r>
                          <w:r>
                            <w:fldChar w:fldCharType="separate"/>
                          </w:r>
                          <w:r>
                            <w:rPr>
                              <w:lang w:val="zh-CN"/>
                            </w:rPr>
                            <w:t>17</w:t>
                          </w:r>
                          <w:r>
                            <w:rPr>
                              <w:lang w:val="zh-CN"/>
                            </w:rPr>
                            <w:fldChar w:fldCharType="end"/>
                          </w:r>
                        </w:p>
                        <w:p/>
                      </w:txbxContent>
                    </wps:txbx>
                    <wps:bodyPr vert="horz" wrap="none" lIns="0" tIns="0" rIns="0" bIns="0" anchor="t">
                      <a:spAutoFit/>
                    </wps:bodyPr>
                  </wps:wsp>
                </a:graphicData>
              </a:graphic>
            </wp:anchor>
          </w:drawing>
        </mc:Choice>
        <mc:Fallback>
          <w:pict>
            <v:rect id="文本框 3" o:spid="_x0000_s1026" o:spt="1" style="position:absolute;left:0pt;margin-left:195.8pt;margin-top:-10.5pt;height:23.8pt;width:9.05pt;mso-position-horizontal-relative:margin;mso-wrap-style:none;z-index:251661312;mso-width-relative:page;mso-height-relative:page;" filled="f" stroked="f" coordsize="21600,21600" o:gfxdata="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YxLXTYAAAACgEAAA8AAAAAAAAAAQAgAAAAIgAA&#10;AGRycy9kb3ducmV2LnhtbFBLAQIUABQAAAAIAIdO4kAWS+H2zwEAAJADAAAOAAAAAAAAAAEAIAAA&#10;ACcBAABkcnMvZTJvRG9jLnhtbFBLBQYAAAAABgAGAFkBAABoBQ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17</w:t>
                    </w:r>
                    <w:r>
                      <w:rPr>
                        <w:lang w:val="zh-CN"/>
                      </w:rPr>
                      <w:fldChar w:fldCharType="end"/>
                    </w: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t>GB/T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6D689"/>
    <w:multiLevelType w:val="singleLevel"/>
    <w:tmpl w:val="86C6D689"/>
    <w:lvl w:ilvl="0" w:tentative="0">
      <w:start w:val="1"/>
      <w:numFmt w:val="decimal"/>
      <w:suff w:val="space"/>
      <w:lvlText w:val="%1）"/>
      <w:lvlJc w:val="left"/>
    </w:lvl>
  </w:abstractNum>
  <w:abstractNum w:abstractNumId="1">
    <w:nsid w:val="87671F39"/>
    <w:multiLevelType w:val="singleLevel"/>
    <w:tmpl w:val="87671F39"/>
    <w:lvl w:ilvl="0" w:tentative="0">
      <w:start w:val="1"/>
      <w:numFmt w:val="decimal"/>
      <w:suff w:val="space"/>
      <w:lvlText w:val="%1）"/>
      <w:lvlJc w:val="left"/>
    </w:lvl>
  </w:abstractNum>
  <w:abstractNum w:abstractNumId="2">
    <w:nsid w:val="92CA871E"/>
    <w:multiLevelType w:val="multilevel"/>
    <w:tmpl w:val="92CA871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9DC5F337"/>
    <w:multiLevelType w:val="singleLevel"/>
    <w:tmpl w:val="9DC5F337"/>
    <w:lvl w:ilvl="0" w:tentative="0">
      <w:start w:val="1"/>
      <w:numFmt w:val="decimal"/>
      <w:suff w:val="space"/>
      <w:lvlText w:val="%1）"/>
      <w:lvlJc w:val="left"/>
    </w:lvl>
  </w:abstractNum>
  <w:abstractNum w:abstractNumId="4">
    <w:nsid w:val="A0EC81CE"/>
    <w:multiLevelType w:val="multilevel"/>
    <w:tmpl w:val="A0EC81C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A6C68326"/>
    <w:multiLevelType w:val="multilevel"/>
    <w:tmpl w:val="A6C68326"/>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A96B5A18"/>
    <w:multiLevelType w:val="multilevel"/>
    <w:tmpl w:val="A96B5A18"/>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AC539CE4"/>
    <w:multiLevelType w:val="singleLevel"/>
    <w:tmpl w:val="AC539CE4"/>
    <w:lvl w:ilvl="0" w:tentative="0">
      <w:start w:val="1"/>
      <w:numFmt w:val="decimal"/>
      <w:suff w:val="space"/>
      <w:lvlText w:val="%1）"/>
      <w:lvlJc w:val="left"/>
    </w:lvl>
  </w:abstractNum>
  <w:abstractNum w:abstractNumId="8">
    <w:nsid w:val="AD2C22AA"/>
    <w:multiLevelType w:val="multilevel"/>
    <w:tmpl w:val="AD2C22AA"/>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B4791551"/>
    <w:multiLevelType w:val="singleLevel"/>
    <w:tmpl w:val="B4791551"/>
    <w:lvl w:ilvl="0" w:tentative="0">
      <w:start w:val="1"/>
      <w:numFmt w:val="decimal"/>
      <w:suff w:val="space"/>
      <w:lvlText w:val="%1）"/>
      <w:lvlJc w:val="left"/>
    </w:lvl>
  </w:abstractNum>
  <w:abstractNum w:abstractNumId="10">
    <w:nsid w:val="B5CAFD4C"/>
    <w:multiLevelType w:val="multilevel"/>
    <w:tmpl w:val="B5CAFD4C"/>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B879C896"/>
    <w:multiLevelType w:val="multilevel"/>
    <w:tmpl w:val="B879C896"/>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C1C93F87"/>
    <w:multiLevelType w:val="multilevel"/>
    <w:tmpl w:val="C1C93F8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C94D092B"/>
    <w:multiLevelType w:val="multilevel"/>
    <w:tmpl w:val="C94D092B"/>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D06DBFEA"/>
    <w:multiLevelType w:val="multilevel"/>
    <w:tmpl w:val="D06DBFEA"/>
    <w:lvl w:ilvl="0" w:tentative="0">
      <w:start w:val="1"/>
      <w:numFmt w:val="lowerLetter"/>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E2892E1E"/>
    <w:multiLevelType w:val="singleLevel"/>
    <w:tmpl w:val="E2892E1E"/>
    <w:lvl w:ilvl="0" w:tentative="0">
      <w:start w:val="1"/>
      <w:numFmt w:val="decimal"/>
      <w:suff w:val="space"/>
      <w:lvlText w:val="%1）"/>
      <w:lvlJc w:val="left"/>
    </w:lvl>
  </w:abstractNum>
  <w:abstractNum w:abstractNumId="16">
    <w:nsid w:val="FB929C9A"/>
    <w:multiLevelType w:val="multilevel"/>
    <w:tmpl w:val="FB929C9A"/>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006CC3F1"/>
    <w:multiLevelType w:val="multilevel"/>
    <w:tmpl w:val="006CC3F1"/>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0758630B"/>
    <w:multiLevelType w:val="multilevel"/>
    <w:tmpl w:val="0758630B"/>
    <w:lvl w:ilvl="0" w:tentative="0">
      <w:start w:val="1"/>
      <w:numFmt w:val="decimal"/>
      <w:pStyle w:val="60"/>
      <w:suff w:val="nothing"/>
      <w:lvlText w:val="%1　"/>
      <w:lvlJc w:val="left"/>
      <w:pPr>
        <w:ind w:left="0" w:firstLine="0"/>
      </w:pPr>
      <w:rPr>
        <w:rFonts w:hint="default" w:ascii="黑体" w:hAnsi="黑体" w:eastAsia="黑体" w:cs="黑体"/>
        <w:b w:val="0"/>
        <w:i w:val="0"/>
        <w:sz w:val="21"/>
        <w:szCs w:val="21"/>
      </w:rPr>
    </w:lvl>
    <w:lvl w:ilvl="1" w:tentative="0">
      <w:start w:val="1"/>
      <w:numFmt w:val="decimal"/>
      <w:pStyle w:val="51"/>
      <w:suff w:val="nothing"/>
      <w:lvlText w:val="%1.%2　"/>
      <w:lvlJc w:val="left"/>
      <w:pPr>
        <w:ind w:left="567" w:hanging="567"/>
      </w:pPr>
      <w:rPr>
        <w:rFonts w:hint="default" w:ascii="黑体" w:hAnsi="黑体" w:eastAsia="黑体" w:cs="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default" w:ascii="黑体" w:hAnsi="黑体" w:eastAsia="黑体" w:cs="黑体"/>
        <w:b w:val="0"/>
        <w:bCs w:val="0"/>
        <w:i w:val="0"/>
        <w:color w:val="auto"/>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10F2350A"/>
    <w:multiLevelType w:val="multilevel"/>
    <w:tmpl w:val="10F2350A"/>
    <w:lvl w:ilvl="0" w:tentative="0">
      <w:start w:val="1"/>
      <w:numFmt w:val="lowerLetter"/>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0">
    <w:nsid w:val="1F4869F9"/>
    <w:multiLevelType w:val="multilevel"/>
    <w:tmpl w:val="1F4869F9"/>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20A0F668"/>
    <w:multiLevelType w:val="multilevel"/>
    <w:tmpl w:val="20A0F668"/>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2393FFCD"/>
    <w:multiLevelType w:val="singleLevel"/>
    <w:tmpl w:val="2393FFCD"/>
    <w:lvl w:ilvl="0" w:tentative="0">
      <w:start w:val="1"/>
      <w:numFmt w:val="decimal"/>
      <w:suff w:val="space"/>
      <w:lvlText w:val="%1）"/>
      <w:lvlJc w:val="left"/>
    </w:lvl>
  </w:abstractNum>
  <w:abstractNum w:abstractNumId="23">
    <w:nsid w:val="28EE736A"/>
    <w:multiLevelType w:val="singleLevel"/>
    <w:tmpl w:val="28EE736A"/>
    <w:lvl w:ilvl="0" w:tentative="0">
      <w:start w:val="1"/>
      <w:numFmt w:val="lowerLetter"/>
      <w:lvlText w:val="%1)"/>
      <w:lvlJc w:val="left"/>
      <w:pPr>
        <w:tabs>
          <w:tab w:val="left" w:pos="420"/>
        </w:tabs>
        <w:ind w:left="845" w:hanging="425"/>
      </w:pPr>
      <w:rPr>
        <w:rFonts w:hint="default"/>
      </w:rPr>
    </w:lvl>
  </w:abstractNum>
  <w:abstractNum w:abstractNumId="24">
    <w:nsid w:val="2A06E679"/>
    <w:multiLevelType w:val="multilevel"/>
    <w:tmpl w:val="2A06E679"/>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2BA7353A"/>
    <w:multiLevelType w:val="singleLevel"/>
    <w:tmpl w:val="2BA7353A"/>
    <w:lvl w:ilvl="0" w:tentative="0">
      <w:start w:val="1"/>
      <w:numFmt w:val="decimal"/>
      <w:suff w:val="space"/>
      <w:lvlText w:val="%1）"/>
      <w:lvlJc w:val="left"/>
      <w:pPr>
        <w:ind w:left="210"/>
      </w:pPr>
    </w:lvl>
  </w:abstractNum>
  <w:abstractNum w:abstractNumId="26">
    <w:nsid w:val="2CFE0B8B"/>
    <w:multiLevelType w:val="multilevel"/>
    <w:tmpl w:val="2CFE0B8B"/>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341CF407"/>
    <w:multiLevelType w:val="multilevel"/>
    <w:tmpl w:val="341CF40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375CC4EB"/>
    <w:multiLevelType w:val="singleLevel"/>
    <w:tmpl w:val="375CC4EB"/>
    <w:lvl w:ilvl="0" w:tentative="0">
      <w:start w:val="1"/>
      <w:numFmt w:val="decimal"/>
      <w:suff w:val="space"/>
      <w:lvlText w:val="%1）"/>
      <w:lvlJc w:val="left"/>
    </w:lvl>
  </w:abstractNum>
  <w:abstractNum w:abstractNumId="29">
    <w:nsid w:val="38B9E375"/>
    <w:multiLevelType w:val="singleLevel"/>
    <w:tmpl w:val="38B9E375"/>
    <w:lvl w:ilvl="0" w:tentative="0">
      <w:start w:val="1"/>
      <w:numFmt w:val="decimal"/>
      <w:suff w:val="space"/>
      <w:lvlText w:val="%1）"/>
      <w:lvlJc w:val="left"/>
    </w:lvl>
  </w:abstractNum>
  <w:abstractNum w:abstractNumId="30">
    <w:nsid w:val="38C92EEA"/>
    <w:multiLevelType w:val="multilevel"/>
    <w:tmpl w:val="38C92EEA"/>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397A8723"/>
    <w:multiLevelType w:val="multilevel"/>
    <w:tmpl w:val="397A8723"/>
    <w:lvl w:ilvl="0" w:tentative="0">
      <w:start w:val="1"/>
      <w:numFmt w:val="lowerLetter"/>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2">
    <w:nsid w:val="3B6E3697"/>
    <w:multiLevelType w:val="multilevel"/>
    <w:tmpl w:val="3B6E3697"/>
    <w:lvl w:ilvl="0" w:tentative="0">
      <w:start w:val="1"/>
      <w:numFmt w:val="lowerLetter"/>
      <w:lvlText w:val="%1）"/>
      <w:lvlJc w:val="left"/>
      <w:pPr>
        <w:ind w:left="900" w:hanging="420"/>
      </w:pPr>
      <w:rPr>
        <w:rFonts w:ascii="宋体" w:hAnsi="宋体" w:eastAsia="宋体" w:cs="宋体"/>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4CDB2464"/>
    <w:multiLevelType w:val="multilevel"/>
    <w:tmpl w:val="4CDB2464"/>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555E5909"/>
    <w:multiLevelType w:val="singleLevel"/>
    <w:tmpl w:val="555E5909"/>
    <w:lvl w:ilvl="0" w:tentative="0">
      <w:start w:val="1"/>
      <w:numFmt w:val="decimal"/>
      <w:suff w:val="space"/>
      <w:lvlText w:val="%1）"/>
      <w:lvlJc w:val="left"/>
    </w:lvl>
  </w:abstractNum>
  <w:abstractNum w:abstractNumId="35">
    <w:nsid w:val="6BF1B5E3"/>
    <w:multiLevelType w:val="multilevel"/>
    <w:tmpl w:val="6BF1B5E3"/>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73E61BF0"/>
    <w:multiLevelType w:val="multilevel"/>
    <w:tmpl w:val="73E61BF0"/>
    <w:lvl w:ilvl="0" w:tentative="0">
      <w:start w:val="1"/>
      <w:numFmt w:val="lowerLetter"/>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7">
    <w:nsid w:val="759A65F3"/>
    <w:multiLevelType w:val="multilevel"/>
    <w:tmpl w:val="759A65F3"/>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7A376F27"/>
    <w:multiLevelType w:val="multilevel"/>
    <w:tmpl w:val="7A376F27"/>
    <w:lvl w:ilvl="0" w:tentative="0">
      <w:start w:val="1"/>
      <w:numFmt w:val="lowerLetter"/>
      <w:lvlText w:val="%1）"/>
      <w:lvlJc w:val="left"/>
      <w:pPr>
        <w:ind w:left="900" w:hanging="420"/>
      </w:pPr>
      <w:rPr>
        <w:rFonts w:ascii="宋体" w:hAnsi="宋体" w:eastAsia="宋体" w:cs="宋体"/>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9">
    <w:nsid w:val="7DB7BC9B"/>
    <w:multiLevelType w:val="multilevel"/>
    <w:tmpl w:val="7DB7BC9B"/>
    <w:lvl w:ilvl="0" w:tentative="0">
      <w:start w:val="1"/>
      <w:numFmt w:val="lowerLetter"/>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0">
    <w:nsid w:val="7EB9E880"/>
    <w:multiLevelType w:val="multilevel"/>
    <w:tmpl w:val="7EB9E880"/>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8"/>
  </w:num>
  <w:num w:numId="2">
    <w:abstractNumId w:val="33"/>
  </w:num>
  <w:num w:numId="3">
    <w:abstractNumId w:val="29"/>
  </w:num>
  <w:num w:numId="4">
    <w:abstractNumId w:val="36"/>
  </w:num>
  <w:num w:numId="5">
    <w:abstractNumId w:val="15"/>
  </w:num>
  <w:num w:numId="6">
    <w:abstractNumId w:val="25"/>
  </w:num>
  <w:num w:numId="7">
    <w:abstractNumId w:val="28"/>
  </w:num>
  <w:num w:numId="8">
    <w:abstractNumId w:val="34"/>
  </w:num>
  <w:num w:numId="9">
    <w:abstractNumId w:val="3"/>
  </w:num>
  <w:num w:numId="10">
    <w:abstractNumId w:val="1"/>
  </w:num>
  <w:num w:numId="11">
    <w:abstractNumId w:val="9"/>
  </w:num>
  <w:num w:numId="12">
    <w:abstractNumId w:val="23"/>
  </w:num>
  <w:num w:numId="13">
    <w:abstractNumId w:val="0"/>
  </w:num>
  <w:num w:numId="14">
    <w:abstractNumId w:val="7"/>
  </w:num>
  <w:num w:numId="15">
    <w:abstractNumId w:val="37"/>
  </w:num>
  <w:num w:numId="16">
    <w:abstractNumId w:val="32"/>
  </w:num>
  <w:num w:numId="17">
    <w:abstractNumId w:val="22"/>
  </w:num>
  <w:num w:numId="18">
    <w:abstractNumId w:val="38"/>
  </w:num>
  <w:num w:numId="19">
    <w:abstractNumId w:val="35"/>
  </w:num>
  <w:num w:numId="20">
    <w:abstractNumId w:val="21"/>
  </w:num>
  <w:num w:numId="21">
    <w:abstractNumId w:val="5"/>
  </w:num>
  <w:num w:numId="22">
    <w:abstractNumId w:val="2"/>
  </w:num>
  <w:num w:numId="23">
    <w:abstractNumId w:val="40"/>
  </w:num>
  <w:num w:numId="24">
    <w:abstractNumId w:val="13"/>
  </w:num>
  <w:num w:numId="25">
    <w:abstractNumId w:val="10"/>
  </w:num>
  <w:num w:numId="26">
    <w:abstractNumId w:val="30"/>
  </w:num>
  <w:num w:numId="27">
    <w:abstractNumId w:val="8"/>
  </w:num>
  <w:num w:numId="28">
    <w:abstractNumId w:val="26"/>
  </w:num>
  <w:num w:numId="29">
    <w:abstractNumId w:val="12"/>
  </w:num>
  <w:num w:numId="30">
    <w:abstractNumId w:val="20"/>
  </w:num>
  <w:num w:numId="31">
    <w:abstractNumId w:val="24"/>
  </w:num>
  <w:num w:numId="32">
    <w:abstractNumId w:val="14"/>
  </w:num>
  <w:num w:numId="33">
    <w:abstractNumId w:val="31"/>
  </w:num>
  <w:num w:numId="34">
    <w:abstractNumId w:val="39"/>
  </w:num>
  <w:num w:numId="35">
    <w:abstractNumId w:val="19"/>
  </w:num>
  <w:num w:numId="36">
    <w:abstractNumId w:val="17"/>
  </w:num>
  <w:num w:numId="37">
    <w:abstractNumId w:val="6"/>
  </w:num>
  <w:num w:numId="38">
    <w:abstractNumId w:val="11"/>
  </w:num>
  <w:num w:numId="39">
    <w:abstractNumId w:val="4"/>
  </w:num>
  <w:num w:numId="40">
    <w:abstractNumId w:val="2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mMTE5YzEwOWJmZTY2ZDA5NTljZGFhNTU3MmM0ZGMifQ=="/>
  </w:docVars>
  <w:rsids>
    <w:rsidRoot w:val="0076752B"/>
    <w:rsid w:val="00000527"/>
    <w:rsid w:val="0000359F"/>
    <w:rsid w:val="00005ECF"/>
    <w:rsid w:val="000070A2"/>
    <w:rsid w:val="00007156"/>
    <w:rsid w:val="000147D6"/>
    <w:rsid w:val="00014D22"/>
    <w:rsid w:val="0001573E"/>
    <w:rsid w:val="0002322C"/>
    <w:rsid w:val="00024660"/>
    <w:rsid w:val="0003756A"/>
    <w:rsid w:val="00037C83"/>
    <w:rsid w:val="00044A0B"/>
    <w:rsid w:val="00051DC1"/>
    <w:rsid w:val="00054F89"/>
    <w:rsid w:val="00066D63"/>
    <w:rsid w:val="000670D3"/>
    <w:rsid w:val="00072CDA"/>
    <w:rsid w:val="00072D16"/>
    <w:rsid w:val="00074561"/>
    <w:rsid w:val="0007500D"/>
    <w:rsid w:val="00083733"/>
    <w:rsid w:val="000927A7"/>
    <w:rsid w:val="000974F4"/>
    <w:rsid w:val="000A01DA"/>
    <w:rsid w:val="000A2B6A"/>
    <w:rsid w:val="000A2F7B"/>
    <w:rsid w:val="000B018D"/>
    <w:rsid w:val="000B48A1"/>
    <w:rsid w:val="000C1BFE"/>
    <w:rsid w:val="000C22D8"/>
    <w:rsid w:val="000C5A86"/>
    <w:rsid w:val="000C5C4D"/>
    <w:rsid w:val="000D6CEF"/>
    <w:rsid w:val="000E0063"/>
    <w:rsid w:val="000E3940"/>
    <w:rsid w:val="000F3A31"/>
    <w:rsid w:val="00100EDB"/>
    <w:rsid w:val="00107003"/>
    <w:rsid w:val="00114EB8"/>
    <w:rsid w:val="00117633"/>
    <w:rsid w:val="0012267A"/>
    <w:rsid w:val="001269EF"/>
    <w:rsid w:val="00133CCC"/>
    <w:rsid w:val="00133E07"/>
    <w:rsid w:val="00135CB6"/>
    <w:rsid w:val="00140364"/>
    <w:rsid w:val="00153C82"/>
    <w:rsid w:val="00154C21"/>
    <w:rsid w:val="00154C9B"/>
    <w:rsid w:val="001553E6"/>
    <w:rsid w:val="00155927"/>
    <w:rsid w:val="00157BC8"/>
    <w:rsid w:val="00163E7E"/>
    <w:rsid w:val="00170126"/>
    <w:rsid w:val="00170953"/>
    <w:rsid w:val="00184A17"/>
    <w:rsid w:val="001865C3"/>
    <w:rsid w:val="00191F3D"/>
    <w:rsid w:val="001A245A"/>
    <w:rsid w:val="001B67D3"/>
    <w:rsid w:val="001C59A2"/>
    <w:rsid w:val="001D003A"/>
    <w:rsid w:val="001D17D1"/>
    <w:rsid w:val="001D3B36"/>
    <w:rsid w:val="001F2035"/>
    <w:rsid w:val="001F29C1"/>
    <w:rsid w:val="001F4DF0"/>
    <w:rsid w:val="00200E4D"/>
    <w:rsid w:val="002029EA"/>
    <w:rsid w:val="00232D60"/>
    <w:rsid w:val="00235ADB"/>
    <w:rsid w:val="00240532"/>
    <w:rsid w:val="00240870"/>
    <w:rsid w:val="00241677"/>
    <w:rsid w:val="0024545B"/>
    <w:rsid w:val="002510AD"/>
    <w:rsid w:val="002517D9"/>
    <w:rsid w:val="00261153"/>
    <w:rsid w:val="00264F89"/>
    <w:rsid w:val="002865AE"/>
    <w:rsid w:val="002878E4"/>
    <w:rsid w:val="00294A54"/>
    <w:rsid w:val="002A1322"/>
    <w:rsid w:val="002A36CE"/>
    <w:rsid w:val="002A47B7"/>
    <w:rsid w:val="002A62B3"/>
    <w:rsid w:val="002B2995"/>
    <w:rsid w:val="002B3C55"/>
    <w:rsid w:val="002B534B"/>
    <w:rsid w:val="002B65F9"/>
    <w:rsid w:val="002C5EE7"/>
    <w:rsid w:val="002C6B3D"/>
    <w:rsid w:val="002C754F"/>
    <w:rsid w:val="002F1675"/>
    <w:rsid w:val="00314485"/>
    <w:rsid w:val="003144B9"/>
    <w:rsid w:val="00315349"/>
    <w:rsid w:val="003357B3"/>
    <w:rsid w:val="003368AB"/>
    <w:rsid w:val="00341D16"/>
    <w:rsid w:val="00342627"/>
    <w:rsid w:val="00343F09"/>
    <w:rsid w:val="00346A86"/>
    <w:rsid w:val="00346B1D"/>
    <w:rsid w:val="003518A4"/>
    <w:rsid w:val="00364D6E"/>
    <w:rsid w:val="00364E56"/>
    <w:rsid w:val="00374970"/>
    <w:rsid w:val="003819FD"/>
    <w:rsid w:val="00387109"/>
    <w:rsid w:val="003878BD"/>
    <w:rsid w:val="0039033A"/>
    <w:rsid w:val="00397C74"/>
    <w:rsid w:val="003A349F"/>
    <w:rsid w:val="003B6B55"/>
    <w:rsid w:val="003C37EE"/>
    <w:rsid w:val="003C40DB"/>
    <w:rsid w:val="003D07AD"/>
    <w:rsid w:val="003D2CB7"/>
    <w:rsid w:val="003D3E21"/>
    <w:rsid w:val="003E7642"/>
    <w:rsid w:val="003F0453"/>
    <w:rsid w:val="0040162D"/>
    <w:rsid w:val="00401B33"/>
    <w:rsid w:val="00401DB2"/>
    <w:rsid w:val="00404C7D"/>
    <w:rsid w:val="00410A2C"/>
    <w:rsid w:val="00422EE2"/>
    <w:rsid w:val="0042411C"/>
    <w:rsid w:val="00424179"/>
    <w:rsid w:val="00424ED2"/>
    <w:rsid w:val="004250CF"/>
    <w:rsid w:val="00426EA1"/>
    <w:rsid w:val="004304F7"/>
    <w:rsid w:val="00435187"/>
    <w:rsid w:val="004352A6"/>
    <w:rsid w:val="00435599"/>
    <w:rsid w:val="004374EE"/>
    <w:rsid w:val="004471A2"/>
    <w:rsid w:val="00453B39"/>
    <w:rsid w:val="0045515F"/>
    <w:rsid w:val="00455F31"/>
    <w:rsid w:val="00466859"/>
    <w:rsid w:val="00483AA7"/>
    <w:rsid w:val="00484092"/>
    <w:rsid w:val="004863ED"/>
    <w:rsid w:val="0048680D"/>
    <w:rsid w:val="00487E9C"/>
    <w:rsid w:val="0049056F"/>
    <w:rsid w:val="004A41F3"/>
    <w:rsid w:val="004A4C32"/>
    <w:rsid w:val="004A544E"/>
    <w:rsid w:val="004A606F"/>
    <w:rsid w:val="004A6CDD"/>
    <w:rsid w:val="004B6A49"/>
    <w:rsid w:val="004B716A"/>
    <w:rsid w:val="004C1198"/>
    <w:rsid w:val="004D08DB"/>
    <w:rsid w:val="004D237C"/>
    <w:rsid w:val="004E1562"/>
    <w:rsid w:val="004E4735"/>
    <w:rsid w:val="004E5C09"/>
    <w:rsid w:val="004F15FB"/>
    <w:rsid w:val="00500B99"/>
    <w:rsid w:val="00502B7D"/>
    <w:rsid w:val="00503194"/>
    <w:rsid w:val="00506D63"/>
    <w:rsid w:val="00513B3E"/>
    <w:rsid w:val="005214FA"/>
    <w:rsid w:val="005310DF"/>
    <w:rsid w:val="00536804"/>
    <w:rsid w:val="005376EE"/>
    <w:rsid w:val="00537F36"/>
    <w:rsid w:val="005413F9"/>
    <w:rsid w:val="00545B3C"/>
    <w:rsid w:val="00564E8D"/>
    <w:rsid w:val="005656FA"/>
    <w:rsid w:val="00566205"/>
    <w:rsid w:val="00574292"/>
    <w:rsid w:val="0058404B"/>
    <w:rsid w:val="00584227"/>
    <w:rsid w:val="00593041"/>
    <w:rsid w:val="005948E3"/>
    <w:rsid w:val="00597EE7"/>
    <w:rsid w:val="005A4E7F"/>
    <w:rsid w:val="005A6C9A"/>
    <w:rsid w:val="005A745C"/>
    <w:rsid w:val="005C1586"/>
    <w:rsid w:val="005C2797"/>
    <w:rsid w:val="005C629F"/>
    <w:rsid w:val="005D1937"/>
    <w:rsid w:val="005D232A"/>
    <w:rsid w:val="005D3200"/>
    <w:rsid w:val="005D3CFF"/>
    <w:rsid w:val="005D5631"/>
    <w:rsid w:val="005D7DAA"/>
    <w:rsid w:val="005E1DC9"/>
    <w:rsid w:val="005E610C"/>
    <w:rsid w:val="005E68B7"/>
    <w:rsid w:val="005F2ACB"/>
    <w:rsid w:val="005F565F"/>
    <w:rsid w:val="00624D9C"/>
    <w:rsid w:val="00640461"/>
    <w:rsid w:val="006417D2"/>
    <w:rsid w:val="006470AC"/>
    <w:rsid w:val="0065280B"/>
    <w:rsid w:val="00661620"/>
    <w:rsid w:val="00662725"/>
    <w:rsid w:val="00663CF9"/>
    <w:rsid w:val="006653A5"/>
    <w:rsid w:val="00673582"/>
    <w:rsid w:val="006766F5"/>
    <w:rsid w:val="006770AE"/>
    <w:rsid w:val="00684D9B"/>
    <w:rsid w:val="006906A6"/>
    <w:rsid w:val="006924B1"/>
    <w:rsid w:val="00696C7B"/>
    <w:rsid w:val="00697627"/>
    <w:rsid w:val="006A569C"/>
    <w:rsid w:val="006A7740"/>
    <w:rsid w:val="006B26DD"/>
    <w:rsid w:val="006B5A34"/>
    <w:rsid w:val="006D3A81"/>
    <w:rsid w:val="006D4984"/>
    <w:rsid w:val="006E536F"/>
    <w:rsid w:val="006E6369"/>
    <w:rsid w:val="006E6982"/>
    <w:rsid w:val="006F0686"/>
    <w:rsid w:val="006F4C03"/>
    <w:rsid w:val="006F6E68"/>
    <w:rsid w:val="006F7ED8"/>
    <w:rsid w:val="00705202"/>
    <w:rsid w:val="0071368D"/>
    <w:rsid w:val="00715979"/>
    <w:rsid w:val="00715F98"/>
    <w:rsid w:val="00716ACC"/>
    <w:rsid w:val="007172CA"/>
    <w:rsid w:val="00717A8E"/>
    <w:rsid w:val="0072187E"/>
    <w:rsid w:val="00721A44"/>
    <w:rsid w:val="00721CBF"/>
    <w:rsid w:val="00722235"/>
    <w:rsid w:val="00722CFC"/>
    <w:rsid w:val="0072344F"/>
    <w:rsid w:val="00724247"/>
    <w:rsid w:val="00734C76"/>
    <w:rsid w:val="00740B28"/>
    <w:rsid w:val="00741964"/>
    <w:rsid w:val="00751E8B"/>
    <w:rsid w:val="00752973"/>
    <w:rsid w:val="007573AF"/>
    <w:rsid w:val="00760C02"/>
    <w:rsid w:val="00765B1F"/>
    <w:rsid w:val="0076752B"/>
    <w:rsid w:val="0077173C"/>
    <w:rsid w:val="007736FC"/>
    <w:rsid w:val="0078424C"/>
    <w:rsid w:val="00791EB0"/>
    <w:rsid w:val="00792213"/>
    <w:rsid w:val="007A12C3"/>
    <w:rsid w:val="007A18A2"/>
    <w:rsid w:val="007A3B95"/>
    <w:rsid w:val="007A5731"/>
    <w:rsid w:val="007A750E"/>
    <w:rsid w:val="007A7A76"/>
    <w:rsid w:val="007B0969"/>
    <w:rsid w:val="007C0C87"/>
    <w:rsid w:val="007C52D7"/>
    <w:rsid w:val="007C6090"/>
    <w:rsid w:val="007C76F4"/>
    <w:rsid w:val="007C7EB2"/>
    <w:rsid w:val="007D3237"/>
    <w:rsid w:val="007D4BE2"/>
    <w:rsid w:val="007D592D"/>
    <w:rsid w:val="007D642C"/>
    <w:rsid w:val="007D68A0"/>
    <w:rsid w:val="007D7A61"/>
    <w:rsid w:val="007E5087"/>
    <w:rsid w:val="007E6A40"/>
    <w:rsid w:val="007F0B5A"/>
    <w:rsid w:val="007F28C8"/>
    <w:rsid w:val="007F5E70"/>
    <w:rsid w:val="008005C2"/>
    <w:rsid w:val="0082611B"/>
    <w:rsid w:val="00830782"/>
    <w:rsid w:val="00831022"/>
    <w:rsid w:val="00832032"/>
    <w:rsid w:val="008340D0"/>
    <w:rsid w:val="0084151A"/>
    <w:rsid w:val="00845252"/>
    <w:rsid w:val="0084616E"/>
    <w:rsid w:val="008474CC"/>
    <w:rsid w:val="00857EDE"/>
    <w:rsid w:val="00860F32"/>
    <w:rsid w:val="008730A2"/>
    <w:rsid w:val="00876703"/>
    <w:rsid w:val="00882BAB"/>
    <w:rsid w:val="0088521A"/>
    <w:rsid w:val="008866B2"/>
    <w:rsid w:val="00891D8C"/>
    <w:rsid w:val="008952D5"/>
    <w:rsid w:val="00896A0A"/>
    <w:rsid w:val="00896A40"/>
    <w:rsid w:val="008A516F"/>
    <w:rsid w:val="008B0D03"/>
    <w:rsid w:val="008C3807"/>
    <w:rsid w:val="008C3B8E"/>
    <w:rsid w:val="008C7B21"/>
    <w:rsid w:val="008E0015"/>
    <w:rsid w:val="008F7D6B"/>
    <w:rsid w:val="00900A3A"/>
    <w:rsid w:val="009164B2"/>
    <w:rsid w:val="00920ADA"/>
    <w:rsid w:val="0093392F"/>
    <w:rsid w:val="00934B20"/>
    <w:rsid w:val="0094300D"/>
    <w:rsid w:val="00944EA8"/>
    <w:rsid w:val="00946D34"/>
    <w:rsid w:val="0096715E"/>
    <w:rsid w:val="009817BD"/>
    <w:rsid w:val="00985CBB"/>
    <w:rsid w:val="00986F53"/>
    <w:rsid w:val="00987101"/>
    <w:rsid w:val="009914A6"/>
    <w:rsid w:val="00994DD3"/>
    <w:rsid w:val="009A6772"/>
    <w:rsid w:val="009C1619"/>
    <w:rsid w:val="009C277D"/>
    <w:rsid w:val="009C3D4D"/>
    <w:rsid w:val="009C4DA1"/>
    <w:rsid w:val="009C6623"/>
    <w:rsid w:val="009E1308"/>
    <w:rsid w:val="009E2406"/>
    <w:rsid w:val="009E3295"/>
    <w:rsid w:val="009E5463"/>
    <w:rsid w:val="009F196B"/>
    <w:rsid w:val="009F1DAA"/>
    <w:rsid w:val="009F334E"/>
    <w:rsid w:val="009F3E97"/>
    <w:rsid w:val="00A07843"/>
    <w:rsid w:val="00A109BE"/>
    <w:rsid w:val="00A11879"/>
    <w:rsid w:val="00A20846"/>
    <w:rsid w:val="00A26FF2"/>
    <w:rsid w:val="00A3299A"/>
    <w:rsid w:val="00A3525B"/>
    <w:rsid w:val="00A358C5"/>
    <w:rsid w:val="00A36A16"/>
    <w:rsid w:val="00A464D9"/>
    <w:rsid w:val="00A54B1C"/>
    <w:rsid w:val="00A5772E"/>
    <w:rsid w:val="00A60044"/>
    <w:rsid w:val="00A61BBB"/>
    <w:rsid w:val="00A6657E"/>
    <w:rsid w:val="00A6727D"/>
    <w:rsid w:val="00A762B0"/>
    <w:rsid w:val="00A8402E"/>
    <w:rsid w:val="00A87B52"/>
    <w:rsid w:val="00A913B8"/>
    <w:rsid w:val="00A91646"/>
    <w:rsid w:val="00A928A7"/>
    <w:rsid w:val="00AA4519"/>
    <w:rsid w:val="00AA5278"/>
    <w:rsid w:val="00AA5B68"/>
    <w:rsid w:val="00AA6B86"/>
    <w:rsid w:val="00AB1E1F"/>
    <w:rsid w:val="00AB66F4"/>
    <w:rsid w:val="00AC4906"/>
    <w:rsid w:val="00AC603E"/>
    <w:rsid w:val="00AD2D14"/>
    <w:rsid w:val="00AD3275"/>
    <w:rsid w:val="00AD5635"/>
    <w:rsid w:val="00AE1EA9"/>
    <w:rsid w:val="00AF18AB"/>
    <w:rsid w:val="00AF21A4"/>
    <w:rsid w:val="00AF3B00"/>
    <w:rsid w:val="00B012D1"/>
    <w:rsid w:val="00B06579"/>
    <w:rsid w:val="00B21FC6"/>
    <w:rsid w:val="00B25284"/>
    <w:rsid w:val="00B2637D"/>
    <w:rsid w:val="00B3049D"/>
    <w:rsid w:val="00B309EE"/>
    <w:rsid w:val="00B4278A"/>
    <w:rsid w:val="00B43C3B"/>
    <w:rsid w:val="00B504A9"/>
    <w:rsid w:val="00B51A82"/>
    <w:rsid w:val="00B52734"/>
    <w:rsid w:val="00B605DC"/>
    <w:rsid w:val="00B61BD0"/>
    <w:rsid w:val="00B62828"/>
    <w:rsid w:val="00B74F1D"/>
    <w:rsid w:val="00B9570D"/>
    <w:rsid w:val="00BA57F4"/>
    <w:rsid w:val="00BA5E6C"/>
    <w:rsid w:val="00BA5F8A"/>
    <w:rsid w:val="00BA75E3"/>
    <w:rsid w:val="00BB6233"/>
    <w:rsid w:val="00BC0E93"/>
    <w:rsid w:val="00BC32C6"/>
    <w:rsid w:val="00BC32D4"/>
    <w:rsid w:val="00BD11EF"/>
    <w:rsid w:val="00BD52F0"/>
    <w:rsid w:val="00BD6921"/>
    <w:rsid w:val="00BE0DAF"/>
    <w:rsid w:val="00BE1EB4"/>
    <w:rsid w:val="00BE2CED"/>
    <w:rsid w:val="00BE355E"/>
    <w:rsid w:val="00BE3BFE"/>
    <w:rsid w:val="00BE421D"/>
    <w:rsid w:val="00BE6B1B"/>
    <w:rsid w:val="00BF384D"/>
    <w:rsid w:val="00BF47A4"/>
    <w:rsid w:val="00BF5F1E"/>
    <w:rsid w:val="00BF60A8"/>
    <w:rsid w:val="00C03160"/>
    <w:rsid w:val="00C15961"/>
    <w:rsid w:val="00C23E9C"/>
    <w:rsid w:val="00C274C3"/>
    <w:rsid w:val="00C30ED2"/>
    <w:rsid w:val="00C32C35"/>
    <w:rsid w:val="00C348D7"/>
    <w:rsid w:val="00C409AD"/>
    <w:rsid w:val="00C42315"/>
    <w:rsid w:val="00C4315D"/>
    <w:rsid w:val="00C51645"/>
    <w:rsid w:val="00C51F82"/>
    <w:rsid w:val="00C57FA3"/>
    <w:rsid w:val="00C61909"/>
    <w:rsid w:val="00C631B0"/>
    <w:rsid w:val="00C67ADF"/>
    <w:rsid w:val="00C7186D"/>
    <w:rsid w:val="00C813EC"/>
    <w:rsid w:val="00C837BB"/>
    <w:rsid w:val="00C842D8"/>
    <w:rsid w:val="00C87CFC"/>
    <w:rsid w:val="00C961B3"/>
    <w:rsid w:val="00CA4772"/>
    <w:rsid w:val="00CA5354"/>
    <w:rsid w:val="00CB3475"/>
    <w:rsid w:val="00CC34B8"/>
    <w:rsid w:val="00CC5D72"/>
    <w:rsid w:val="00CD15B2"/>
    <w:rsid w:val="00CD481A"/>
    <w:rsid w:val="00CD4F4B"/>
    <w:rsid w:val="00CD61D9"/>
    <w:rsid w:val="00CE001E"/>
    <w:rsid w:val="00CE14CF"/>
    <w:rsid w:val="00CE261A"/>
    <w:rsid w:val="00CE36AF"/>
    <w:rsid w:val="00CF460F"/>
    <w:rsid w:val="00CF6C42"/>
    <w:rsid w:val="00D11E12"/>
    <w:rsid w:val="00D14682"/>
    <w:rsid w:val="00D41663"/>
    <w:rsid w:val="00D44449"/>
    <w:rsid w:val="00D57DB7"/>
    <w:rsid w:val="00D74B1B"/>
    <w:rsid w:val="00D826EA"/>
    <w:rsid w:val="00D82AFD"/>
    <w:rsid w:val="00D865DC"/>
    <w:rsid w:val="00D86E67"/>
    <w:rsid w:val="00D87871"/>
    <w:rsid w:val="00D94230"/>
    <w:rsid w:val="00D942FF"/>
    <w:rsid w:val="00D94832"/>
    <w:rsid w:val="00D97E08"/>
    <w:rsid w:val="00DA08CB"/>
    <w:rsid w:val="00DB00FC"/>
    <w:rsid w:val="00DB4CCD"/>
    <w:rsid w:val="00DB6DAE"/>
    <w:rsid w:val="00DC6A02"/>
    <w:rsid w:val="00DD3D19"/>
    <w:rsid w:val="00DD407D"/>
    <w:rsid w:val="00DD45E0"/>
    <w:rsid w:val="00DE6C1B"/>
    <w:rsid w:val="00DF598D"/>
    <w:rsid w:val="00E0516C"/>
    <w:rsid w:val="00E051D4"/>
    <w:rsid w:val="00E12288"/>
    <w:rsid w:val="00E15445"/>
    <w:rsid w:val="00E15A10"/>
    <w:rsid w:val="00E25A9E"/>
    <w:rsid w:val="00E273F7"/>
    <w:rsid w:val="00E31561"/>
    <w:rsid w:val="00E35AE9"/>
    <w:rsid w:val="00E36AA2"/>
    <w:rsid w:val="00E373EE"/>
    <w:rsid w:val="00E41E56"/>
    <w:rsid w:val="00E445C7"/>
    <w:rsid w:val="00E4466B"/>
    <w:rsid w:val="00E46A93"/>
    <w:rsid w:val="00E52A58"/>
    <w:rsid w:val="00E53585"/>
    <w:rsid w:val="00E54B16"/>
    <w:rsid w:val="00E602D9"/>
    <w:rsid w:val="00E63E21"/>
    <w:rsid w:val="00E76D8B"/>
    <w:rsid w:val="00EB15FE"/>
    <w:rsid w:val="00EB4D25"/>
    <w:rsid w:val="00EC0673"/>
    <w:rsid w:val="00EC5AA5"/>
    <w:rsid w:val="00EC61A8"/>
    <w:rsid w:val="00EC7EF8"/>
    <w:rsid w:val="00ED1A3D"/>
    <w:rsid w:val="00ED3F48"/>
    <w:rsid w:val="00ED4328"/>
    <w:rsid w:val="00ED7C5B"/>
    <w:rsid w:val="00EE0B39"/>
    <w:rsid w:val="00EE4A3F"/>
    <w:rsid w:val="00EE5145"/>
    <w:rsid w:val="00EE6B3C"/>
    <w:rsid w:val="00EF2A15"/>
    <w:rsid w:val="00EF4BD9"/>
    <w:rsid w:val="00F00335"/>
    <w:rsid w:val="00F00E1C"/>
    <w:rsid w:val="00F04D3E"/>
    <w:rsid w:val="00F059E3"/>
    <w:rsid w:val="00F06363"/>
    <w:rsid w:val="00F07D43"/>
    <w:rsid w:val="00F13510"/>
    <w:rsid w:val="00F160B8"/>
    <w:rsid w:val="00F22AF4"/>
    <w:rsid w:val="00F34026"/>
    <w:rsid w:val="00F35F1E"/>
    <w:rsid w:val="00F40C72"/>
    <w:rsid w:val="00F50F91"/>
    <w:rsid w:val="00F76DF5"/>
    <w:rsid w:val="00F805A8"/>
    <w:rsid w:val="00F8096B"/>
    <w:rsid w:val="00F86E3F"/>
    <w:rsid w:val="00F8786B"/>
    <w:rsid w:val="00F922D7"/>
    <w:rsid w:val="00F92A9B"/>
    <w:rsid w:val="00F94AEF"/>
    <w:rsid w:val="00FA40E0"/>
    <w:rsid w:val="00FA511F"/>
    <w:rsid w:val="00FB5F9F"/>
    <w:rsid w:val="00FD316B"/>
    <w:rsid w:val="00FD404B"/>
    <w:rsid w:val="00FD485D"/>
    <w:rsid w:val="00FE5D82"/>
    <w:rsid w:val="00FE669B"/>
    <w:rsid w:val="00FF1A32"/>
    <w:rsid w:val="00FF4BAE"/>
    <w:rsid w:val="0174754E"/>
    <w:rsid w:val="01B10DFA"/>
    <w:rsid w:val="023C1DD5"/>
    <w:rsid w:val="038B0A71"/>
    <w:rsid w:val="058B2276"/>
    <w:rsid w:val="070531FA"/>
    <w:rsid w:val="0778159E"/>
    <w:rsid w:val="0A897E86"/>
    <w:rsid w:val="0CB3217A"/>
    <w:rsid w:val="11F541E9"/>
    <w:rsid w:val="123F36C4"/>
    <w:rsid w:val="129A7E2F"/>
    <w:rsid w:val="16DB6FDB"/>
    <w:rsid w:val="17A91727"/>
    <w:rsid w:val="17AB5C20"/>
    <w:rsid w:val="184000C5"/>
    <w:rsid w:val="18B85B6B"/>
    <w:rsid w:val="1A1F5A96"/>
    <w:rsid w:val="1B1C06E7"/>
    <w:rsid w:val="1BF9156A"/>
    <w:rsid w:val="1C0931EB"/>
    <w:rsid w:val="1C292E30"/>
    <w:rsid w:val="1E2775AB"/>
    <w:rsid w:val="1F3F19B3"/>
    <w:rsid w:val="1F7348C7"/>
    <w:rsid w:val="25355BD9"/>
    <w:rsid w:val="26AE578D"/>
    <w:rsid w:val="26C562D4"/>
    <w:rsid w:val="286C0EC7"/>
    <w:rsid w:val="28875449"/>
    <w:rsid w:val="2A6D0486"/>
    <w:rsid w:val="2AAB3ED4"/>
    <w:rsid w:val="2B5E10AB"/>
    <w:rsid w:val="2C0A7ADA"/>
    <w:rsid w:val="2D7E0A5E"/>
    <w:rsid w:val="2DED7DA9"/>
    <w:rsid w:val="2E89065B"/>
    <w:rsid w:val="30B359F5"/>
    <w:rsid w:val="32464154"/>
    <w:rsid w:val="339023FE"/>
    <w:rsid w:val="35C1763C"/>
    <w:rsid w:val="36554E51"/>
    <w:rsid w:val="38126D40"/>
    <w:rsid w:val="3991527B"/>
    <w:rsid w:val="3AA77395"/>
    <w:rsid w:val="3F5A3D39"/>
    <w:rsid w:val="4097459D"/>
    <w:rsid w:val="46531C2B"/>
    <w:rsid w:val="46E916FD"/>
    <w:rsid w:val="47A15B83"/>
    <w:rsid w:val="47FA7263"/>
    <w:rsid w:val="487C0B3B"/>
    <w:rsid w:val="48AC1486"/>
    <w:rsid w:val="4C517B94"/>
    <w:rsid w:val="4CA80C74"/>
    <w:rsid w:val="4CF004F3"/>
    <w:rsid w:val="4D493E25"/>
    <w:rsid w:val="4D5E5FE3"/>
    <w:rsid w:val="4F101F66"/>
    <w:rsid w:val="529F66D1"/>
    <w:rsid w:val="531D1F68"/>
    <w:rsid w:val="539979C5"/>
    <w:rsid w:val="53B74F3F"/>
    <w:rsid w:val="53CC7DD0"/>
    <w:rsid w:val="55C8075C"/>
    <w:rsid w:val="56B573BE"/>
    <w:rsid w:val="57AA35EF"/>
    <w:rsid w:val="58F45EFA"/>
    <w:rsid w:val="5A9E2DE9"/>
    <w:rsid w:val="5C122CA2"/>
    <w:rsid w:val="5C685EEE"/>
    <w:rsid w:val="5D003445"/>
    <w:rsid w:val="5D2706C2"/>
    <w:rsid w:val="5D78495C"/>
    <w:rsid w:val="5DF77597"/>
    <w:rsid w:val="65AD4FAC"/>
    <w:rsid w:val="66E96411"/>
    <w:rsid w:val="67C85F83"/>
    <w:rsid w:val="699D7EC2"/>
    <w:rsid w:val="69D05F59"/>
    <w:rsid w:val="6A371E99"/>
    <w:rsid w:val="6AAE1151"/>
    <w:rsid w:val="6B0D1B27"/>
    <w:rsid w:val="6B4850A4"/>
    <w:rsid w:val="6BBF42D2"/>
    <w:rsid w:val="6C494E84"/>
    <w:rsid w:val="6E9E3208"/>
    <w:rsid w:val="70352EF4"/>
    <w:rsid w:val="70532610"/>
    <w:rsid w:val="71E8501E"/>
    <w:rsid w:val="72D03062"/>
    <w:rsid w:val="7322748A"/>
    <w:rsid w:val="741E7BC6"/>
    <w:rsid w:val="76E6275A"/>
    <w:rsid w:val="77427EFB"/>
    <w:rsid w:val="789559EE"/>
    <w:rsid w:val="7F6E6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link w:val="24"/>
    <w:qFormat/>
    <w:uiPriority w:val="9"/>
    <w:pPr>
      <w:keepNext/>
      <w:keepLines/>
      <w:spacing w:line="360" w:lineRule="auto"/>
      <w:outlineLvl w:val="0"/>
    </w:pPr>
    <w:rPr>
      <w:rFonts w:eastAsia="黑体"/>
      <w:b/>
      <w:bCs/>
      <w:kern w:val="44"/>
      <w:sz w:val="32"/>
      <w:szCs w:val="44"/>
    </w:rPr>
  </w:style>
  <w:style w:type="paragraph" w:styleId="4">
    <w:name w:val="heading 2"/>
    <w:basedOn w:val="1"/>
    <w:next w:val="1"/>
    <w:link w:val="25"/>
    <w:unhideWhenUsed/>
    <w:qFormat/>
    <w:uiPriority w:val="9"/>
    <w:pPr>
      <w:keepNext/>
      <w:keepLines/>
      <w:spacing w:before="100" w:beforeLines="100" w:after="100" w:afterLines="100"/>
      <w:jc w:val="center"/>
      <w:outlineLvl w:val="1"/>
    </w:pPr>
    <w:rPr>
      <w:rFonts w:ascii="Calibri Light" w:hAnsi="Calibri Light" w:eastAsia="黑体"/>
      <w:b/>
      <w:bCs/>
      <w:sz w:val="28"/>
      <w:szCs w:val="32"/>
    </w:rPr>
  </w:style>
  <w:style w:type="paragraph" w:styleId="5">
    <w:name w:val="heading 3"/>
    <w:basedOn w:val="1"/>
    <w:next w:val="1"/>
    <w:link w:val="71"/>
    <w:unhideWhenUsed/>
    <w:qFormat/>
    <w:uiPriority w:val="9"/>
    <w:pPr>
      <w:keepNext/>
      <w:keepLines/>
      <w:spacing w:before="20" w:after="20" w:line="413" w:lineRule="auto"/>
      <w:outlineLvl w:val="2"/>
    </w:pPr>
    <w:rPr>
      <w:rFonts w:cs="Times New Roman"/>
      <w:b/>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4"/>
    <w:qFormat/>
    <w:uiPriority w:val="99"/>
    <w:pPr>
      <w:spacing w:after="120" w:line="480" w:lineRule="auto"/>
      <w:ind w:left="420" w:leftChars="200"/>
    </w:pPr>
  </w:style>
  <w:style w:type="paragraph" w:styleId="6">
    <w:name w:val="annotation text"/>
    <w:basedOn w:val="1"/>
    <w:link w:val="32"/>
    <w:qFormat/>
    <w:uiPriority w:val="0"/>
    <w:pPr>
      <w:jc w:val="left"/>
    </w:pPr>
  </w:style>
  <w:style w:type="paragraph" w:styleId="7">
    <w:name w:val="Body Text"/>
    <w:basedOn w:val="1"/>
    <w:link w:val="39"/>
    <w:qFormat/>
    <w:uiPriority w:val="1"/>
    <w:pPr>
      <w:spacing w:after="120"/>
    </w:pPr>
  </w:style>
  <w:style w:type="paragraph" w:styleId="8">
    <w:name w:val="toc 3"/>
    <w:basedOn w:val="1"/>
    <w:next w:val="1"/>
    <w:link w:val="70"/>
    <w:qFormat/>
    <w:uiPriority w:val="39"/>
    <w:pPr>
      <w:widowControl/>
      <w:spacing w:after="100" w:line="276" w:lineRule="auto"/>
      <w:ind w:left="440"/>
      <w:jc w:val="left"/>
    </w:pPr>
    <w:rPr>
      <w:kern w:val="0"/>
      <w:sz w:val="22"/>
      <w:szCs w:val="22"/>
    </w:rPr>
  </w:style>
  <w:style w:type="paragraph" w:styleId="9">
    <w:name w:val="Date"/>
    <w:basedOn w:val="1"/>
    <w:next w:val="1"/>
    <w:link w:val="37"/>
    <w:qFormat/>
    <w:uiPriority w:val="0"/>
    <w:pPr>
      <w:ind w:left="100" w:leftChars="2500"/>
    </w:pPr>
  </w:style>
  <w:style w:type="paragraph" w:styleId="10">
    <w:name w:val="Balloon Text"/>
    <w:basedOn w:val="1"/>
    <w:link w:val="28"/>
    <w:qFormat/>
    <w:uiPriority w:val="0"/>
    <w:rPr>
      <w:sz w:val="18"/>
      <w:szCs w:val="18"/>
    </w:rPr>
  </w:style>
  <w:style w:type="paragraph" w:styleId="11">
    <w:name w:val="footer"/>
    <w:basedOn w:val="1"/>
    <w:link w:val="47"/>
    <w:qFormat/>
    <w:uiPriority w:val="99"/>
    <w:pPr>
      <w:tabs>
        <w:tab w:val="center" w:pos="4153"/>
        <w:tab w:val="right" w:pos="8306"/>
      </w:tabs>
      <w:snapToGrid w:val="0"/>
      <w:jc w:val="left"/>
    </w:pPr>
    <w:rPr>
      <w:sz w:val="18"/>
      <w:szCs w:val="18"/>
    </w:rPr>
  </w:style>
  <w:style w:type="paragraph" w:styleId="12">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widowControl/>
      <w:spacing w:line="360" w:lineRule="auto"/>
      <w:jc w:val="left"/>
    </w:pPr>
    <w:rPr>
      <w:kern w:val="0"/>
      <w:sz w:val="28"/>
      <w:szCs w:val="22"/>
    </w:rPr>
  </w:style>
  <w:style w:type="paragraph" w:styleId="14">
    <w:name w:val="toc 2"/>
    <w:basedOn w:val="1"/>
    <w:next w:val="1"/>
    <w:qFormat/>
    <w:uiPriority w:val="39"/>
    <w:pPr>
      <w:widowControl/>
      <w:spacing w:line="360" w:lineRule="auto"/>
      <w:ind w:left="221"/>
      <w:jc w:val="left"/>
    </w:pPr>
    <w:rPr>
      <w:kern w:val="0"/>
      <w:sz w:val="28"/>
      <w:szCs w:val="22"/>
    </w:rPr>
  </w:style>
  <w:style w:type="paragraph" w:styleId="15">
    <w:name w:val="Normal (Web)"/>
    <w:basedOn w:val="1"/>
    <w:qFormat/>
    <w:uiPriority w:val="0"/>
    <w:rPr>
      <w:sz w:val="24"/>
    </w:rPr>
  </w:style>
  <w:style w:type="paragraph" w:styleId="16">
    <w:name w:val="Title"/>
    <w:basedOn w:val="1"/>
    <w:next w:val="1"/>
    <w:link w:val="45"/>
    <w:qFormat/>
    <w:uiPriority w:val="10"/>
    <w:pPr>
      <w:spacing w:before="240" w:after="60"/>
      <w:jc w:val="center"/>
      <w:outlineLvl w:val="0"/>
    </w:pPr>
    <w:rPr>
      <w:rFonts w:ascii="Calibri Light" w:hAnsi="Calibri Light"/>
      <w:b/>
      <w:bCs/>
      <w:sz w:val="32"/>
      <w:szCs w:val="32"/>
    </w:rPr>
  </w:style>
  <w:style w:type="paragraph" w:styleId="17">
    <w:name w:val="annotation subject"/>
    <w:basedOn w:val="6"/>
    <w:next w:val="6"/>
    <w:link w:val="33"/>
    <w:qFormat/>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Hyperlink"/>
    <w:basedOn w:val="20"/>
    <w:qFormat/>
    <w:uiPriority w:val="99"/>
    <w:rPr>
      <w:color w:val="0563C1"/>
      <w:u w:val="single"/>
    </w:rPr>
  </w:style>
  <w:style w:type="character" w:styleId="23">
    <w:name w:val="annotation reference"/>
    <w:basedOn w:val="20"/>
    <w:qFormat/>
    <w:uiPriority w:val="0"/>
    <w:rPr>
      <w:sz w:val="21"/>
      <w:szCs w:val="21"/>
    </w:rPr>
  </w:style>
  <w:style w:type="character" w:customStyle="1" w:styleId="24">
    <w:name w:val="标题 1 字符"/>
    <w:basedOn w:val="20"/>
    <w:link w:val="3"/>
    <w:qFormat/>
    <w:uiPriority w:val="9"/>
    <w:rPr>
      <w:rFonts w:eastAsia="黑体"/>
      <w:b/>
      <w:bCs/>
      <w:kern w:val="44"/>
      <w:sz w:val="32"/>
      <w:szCs w:val="44"/>
    </w:rPr>
  </w:style>
  <w:style w:type="character" w:customStyle="1" w:styleId="25">
    <w:name w:val="标题 2 字符"/>
    <w:basedOn w:val="20"/>
    <w:link w:val="4"/>
    <w:qFormat/>
    <w:uiPriority w:val="9"/>
    <w:rPr>
      <w:rFonts w:ascii="Calibri Light" w:hAnsi="Calibri Light" w:eastAsia="黑体" w:cs="宋体"/>
      <w:b/>
      <w:bCs/>
      <w:kern w:val="2"/>
      <w:sz w:val="28"/>
      <w:szCs w:val="32"/>
    </w:rPr>
  </w:style>
  <w:style w:type="paragraph" w:customStyle="1" w:styleId="26">
    <w:name w:val="列出段落2"/>
    <w:basedOn w:val="1"/>
    <w:qFormat/>
    <w:uiPriority w:val="34"/>
    <w:pPr>
      <w:ind w:firstLine="420" w:firstLineChars="200"/>
    </w:pPr>
  </w:style>
  <w:style w:type="paragraph" w:customStyle="1" w:styleId="27">
    <w:name w:val="列出段落3"/>
    <w:basedOn w:val="1"/>
    <w:qFormat/>
    <w:uiPriority w:val="99"/>
    <w:pPr>
      <w:ind w:firstLine="420" w:firstLineChars="200"/>
    </w:pPr>
  </w:style>
  <w:style w:type="character" w:customStyle="1" w:styleId="28">
    <w:name w:val="批注框文本 字符"/>
    <w:basedOn w:val="20"/>
    <w:link w:val="10"/>
    <w:qFormat/>
    <w:uiPriority w:val="0"/>
    <w:rPr>
      <w:kern w:val="2"/>
      <w:sz w:val="18"/>
      <w:szCs w:val="18"/>
    </w:rPr>
  </w:style>
  <w:style w:type="paragraph" w:customStyle="1" w:styleId="29">
    <w:name w:val="列出段落1"/>
    <w:basedOn w:val="1"/>
    <w:qFormat/>
    <w:uiPriority w:val="99"/>
    <w:pPr>
      <w:ind w:firstLine="420" w:firstLineChars="200"/>
    </w:pPr>
  </w:style>
  <w:style w:type="character" w:customStyle="1" w:styleId="30">
    <w:name w:val="页眉 字符"/>
    <w:basedOn w:val="20"/>
    <w:link w:val="12"/>
    <w:qFormat/>
    <w:uiPriority w:val="99"/>
    <w:rPr>
      <w:kern w:val="2"/>
      <w:sz w:val="18"/>
      <w:szCs w:val="18"/>
    </w:rPr>
  </w:style>
  <w:style w:type="paragraph" w:styleId="31">
    <w:name w:val="List Paragraph"/>
    <w:basedOn w:val="1"/>
    <w:link w:val="43"/>
    <w:qFormat/>
    <w:uiPriority w:val="34"/>
    <w:pPr>
      <w:ind w:firstLine="420" w:firstLineChars="200"/>
    </w:pPr>
  </w:style>
  <w:style w:type="character" w:customStyle="1" w:styleId="32">
    <w:name w:val="批注文字 字符"/>
    <w:basedOn w:val="20"/>
    <w:link w:val="6"/>
    <w:qFormat/>
    <w:uiPriority w:val="0"/>
    <w:rPr>
      <w:kern w:val="2"/>
      <w:sz w:val="21"/>
      <w:szCs w:val="24"/>
    </w:rPr>
  </w:style>
  <w:style w:type="character" w:customStyle="1" w:styleId="33">
    <w:name w:val="批注主题 字符"/>
    <w:basedOn w:val="32"/>
    <w:link w:val="17"/>
    <w:qFormat/>
    <w:uiPriority w:val="99"/>
    <w:rPr>
      <w:b/>
      <w:bCs/>
      <w:kern w:val="2"/>
      <w:sz w:val="21"/>
      <w:szCs w:val="24"/>
    </w:rPr>
  </w:style>
  <w:style w:type="character" w:customStyle="1" w:styleId="34">
    <w:name w:val="正文文本缩进 2 字符"/>
    <w:basedOn w:val="20"/>
    <w:link w:val="2"/>
    <w:qFormat/>
    <w:uiPriority w:val="99"/>
    <w:rPr>
      <w:kern w:val="2"/>
      <w:sz w:val="21"/>
      <w:szCs w:val="24"/>
    </w:rPr>
  </w:style>
  <w:style w:type="character" w:customStyle="1" w:styleId="35">
    <w:name w:val="fontstyle01"/>
    <w:basedOn w:val="20"/>
    <w:qFormat/>
    <w:uiPriority w:val="0"/>
    <w:rPr>
      <w:rFonts w:ascii="PingFangSC-Regular-Identity-H" w:hAnsi="PingFangSC-Regular-Identity-H" w:eastAsia="PingFangSC-Regular-Identity-H" w:cs="PingFangSC-Regular-Identity-H"/>
      <w:color w:val="FF3B30"/>
      <w:sz w:val="24"/>
      <w:szCs w:val="24"/>
    </w:rPr>
  </w:style>
  <w:style w:type="paragraph" w:customStyle="1" w:styleId="36">
    <w:name w:val="TOC 标题1"/>
    <w:basedOn w:val="3"/>
    <w:next w:val="1"/>
    <w:qFormat/>
    <w:uiPriority w:val="39"/>
    <w:pPr>
      <w:widowControl/>
      <w:spacing w:before="480" w:line="276" w:lineRule="auto"/>
      <w:jc w:val="left"/>
      <w:outlineLvl w:val="9"/>
    </w:pPr>
    <w:rPr>
      <w:rFonts w:ascii="Calibri Light" w:hAnsi="Calibri Light" w:eastAsia="宋体"/>
      <w:color w:val="2E74B5"/>
      <w:kern w:val="0"/>
      <w:sz w:val="28"/>
      <w:szCs w:val="28"/>
    </w:rPr>
  </w:style>
  <w:style w:type="character" w:customStyle="1" w:styleId="37">
    <w:name w:val="日期 字符"/>
    <w:basedOn w:val="20"/>
    <w:link w:val="9"/>
    <w:qFormat/>
    <w:uiPriority w:val="0"/>
    <w:rPr>
      <w:kern w:val="2"/>
      <w:sz w:val="21"/>
      <w:szCs w:val="24"/>
    </w:rPr>
  </w:style>
  <w:style w:type="character" w:customStyle="1" w:styleId="38">
    <w:name w:val="style71"/>
    <w:basedOn w:val="20"/>
    <w:qFormat/>
    <w:uiPriority w:val="0"/>
    <w:rPr>
      <w:sz w:val="30"/>
      <w:szCs w:val="30"/>
    </w:rPr>
  </w:style>
  <w:style w:type="character" w:customStyle="1" w:styleId="39">
    <w:name w:val="正文文本 字符"/>
    <w:basedOn w:val="20"/>
    <w:link w:val="7"/>
    <w:qFormat/>
    <w:uiPriority w:val="1"/>
    <w:rPr>
      <w:kern w:val="2"/>
      <w:sz w:val="21"/>
      <w:szCs w:val="24"/>
    </w:rPr>
  </w:style>
  <w:style w:type="character" w:customStyle="1" w:styleId="40">
    <w:name w:val="未处理的提及1"/>
    <w:basedOn w:val="20"/>
    <w:qFormat/>
    <w:uiPriority w:val="99"/>
    <w:rPr>
      <w:color w:val="605E5C"/>
      <w:shd w:val="clear" w:color="auto" w:fill="E1DFDD"/>
    </w:rPr>
  </w:style>
  <w:style w:type="paragraph" w:customStyle="1" w:styleId="41">
    <w:name w:val="TOC 标题2"/>
    <w:basedOn w:val="3"/>
    <w:next w:val="1"/>
    <w:qFormat/>
    <w:uiPriority w:val="39"/>
    <w:pPr>
      <w:widowControl/>
      <w:spacing w:before="240" w:line="259" w:lineRule="auto"/>
      <w:jc w:val="left"/>
      <w:outlineLvl w:val="9"/>
    </w:pPr>
    <w:rPr>
      <w:rFonts w:ascii="Calibri Light" w:hAnsi="Calibri Light" w:eastAsia="宋体"/>
      <w:b w:val="0"/>
      <w:bCs w:val="0"/>
      <w:color w:val="2E74B5"/>
      <w:kern w:val="0"/>
      <w:szCs w:val="32"/>
    </w:rPr>
  </w:style>
  <w:style w:type="paragraph" w:customStyle="1" w:styleId="42">
    <w:name w:val="No Spacing1"/>
    <w:basedOn w:val="1"/>
    <w:qFormat/>
    <w:uiPriority w:val="1"/>
    <w:pPr>
      <w:spacing w:line="400" w:lineRule="exact"/>
    </w:pPr>
    <w:rPr>
      <w:rFonts w:ascii="Times New Roman" w:hAnsi="Times New Roman" w:cs="Times New Roman"/>
    </w:rPr>
  </w:style>
  <w:style w:type="character" w:customStyle="1" w:styleId="43">
    <w:name w:val="列表段落 字符"/>
    <w:link w:val="31"/>
    <w:qFormat/>
    <w:uiPriority w:val="34"/>
    <w:rPr>
      <w:kern w:val="2"/>
      <w:sz w:val="21"/>
      <w:szCs w:val="24"/>
    </w:rPr>
  </w:style>
  <w:style w:type="paragraph" w:customStyle="1" w:styleId="44">
    <w:name w:val="修订1"/>
    <w:qFormat/>
    <w:uiPriority w:val="99"/>
    <w:rPr>
      <w:rFonts w:ascii="Calibri" w:hAnsi="Calibri" w:eastAsia="宋体" w:cs="宋体"/>
      <w:kern w:val="2"/>
      <w:sz w:val="21"/>
      <w:szCs w:val="24"/>
      <w:lang w:val="en-US" w:eastAsia="zh-CN" w:bidi="ar-SA"/>
    </w:rPr>
  </w:style>
  <w:style w:type="character" w:customStyle="1" w:styleId="45">
    <w:name w:val="标题 字符"/>
    <w:basedOn w:val="20"/>
    <w:link w:val="16"/>
    <w:qFormat/>
    <w:uiPriority w:val="0"/>
    <w:rPr>
      <w:rFonts w:ascii="Calibri Light" w:hAnsi="Calibri Light" w:eastAsia="宋体" w:cs="宋体"/>
      <w:b/>
      <w:bCs/>
      <w:kern w:val="2"/>
      <w:sz w:val="32"/>
      <w:szCs w:val="32"/>
    </w:rPr>
  </w:style>
  <w:style w:type="paragraph" w:customStyle="1" w:styleId="46">
    <w:name w:val="修订2"/>
    <w:hidden/>
    <w:semiHidden/>
    <w:qFormat/>
    <w:uiPriority w:val="99"/>
    <w:rPr>
      <w:rFonts w:ascii="Calibri" w:hAnsi="Calibri" w:eastAsia="宋体" w:cs="宋体"/>
      <w:kern w:val="2"/>
      <w:sz w:val="21"/>
      <w:szCs w:val="24"/>
      <w:lang w:val="en-US" w:eastAsia="zh-CN" w:bidi="ar-SA"/>
    </w:rPr>
  </w:style>
  <w:style w:type="character" w:customStyle="1" w:styleId="47">
    <w:name w:val="页脚 字符"/>
    <w:basedOn w:val="20"/>
    <w:link w:val="11"/>
    <w:qFormat/>
    <w:uiPriority w:val="99"/>
    <w:rPr>
      <w:rFonts w:ascii="Calibri" w:hAnsi="Calibri" w:cs="宋体"/>
      <w:kern w:val="2"/>
      <w:sz w:val="18"/>
      <w:szCs w:val="18"/>
    </w:rPr>
  </w:style>
  <w:style w:type="paragraph" w:customStyle="1" w:styleId="48">
    <w:name w:val="段"/>
    <w:link w:val="49"/>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49">
    <w:name w:val="段 Char"/>
    <w:link w:val="48"/>
    <w:qFormat/>
    <w:uiPriority w:val="0"/>
    <w:rPr>
      <w:rFonts w:ascii="宋体" w:hAnsi="Calibri"/>
      <w:sz w:val="21"/>
    </w:rPr>
  </w:style>
  <w:style w:type="character" w:customStyle="1" w:styleId="50">
    <w:name w:val="一级条标题 Char"/>
    <w:link w:val="51"/>
    <w:qFormat/>
    <w:uiPriority w:val="0"/>
    <w:rPr>
      <w:rFonts w:ascii="黑体" w:eastAsia="黑体"/>
      <w:sz w:val="21"/>
      <w:szCs w:val="21"/>
    </w:rPr>
  </w:style>
  <w:style w:type="paragraph" w:customStyle="1" w:styleId="51">
    <w:name w:val="一级条标题"/>
    <w:next w:val="48"/>
    <w:link w:val="50"/>
    <w:qFormat/>
    <w:uiPriority w:val="0"/>
    <w:pPr>
      <w:numPr>
        <w:ilvl w:val="1"/>
        <w:numId w:val="1"/>
      </w:numPr>
      <w:tabs>
        <w:tab w:val="left" w:pos="0"/>
      </w:tabs>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2">
    <w:name w:val="其他发布日期"/>
    <w:basedOn w:val="1"/>
    <w:qFormat/>
    <w:uiPriority w:val="0"/>
    <w:pPr>
      <w:framePr w:w="3997" w:h="471" w:hRule="exact" w:vSpace="181" w:wrap="around" w:vAnchor="page" w:hAnchor="page" w:x="1419" w:y="14097" w:anchorLock="1"/>
      <w:widowControl/>
      <w:jc w:val="left"/>
    </w:pPr>
    <w:rPr>
      <w:rFonts w:eastAsia="黑体" w:cs="Times New Roman"/>
      <w:kern w:val="0"/>
      <w:sz w:val="28"/>
      <w:szCs w:val="20"/>
    </w:rPr>
  </w:style>
  <w:style w:type="paragraph" w:customStyle="1" w:styleId="53">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54">
    <w:name w:val="封面标准英文名称"/>
    <w:basedOn w:val="55"/>
    <w:qFormat/>
    <w:uiPriority w:val="0"/>
    <w:pPr>
      <w:framePr w:wrap="around"/>
      <w:spacing w:before="370" w:line="400" w:lineRule="exact"/>
    </w:pPr>
    <w:rPr>
      <w:rFonts w:ascii="Times New Roman"/>
      <w:sz w:val="28"/>
      <w:szCs w:val="28"/>
    </w:rPr>
  </w:style>
  <w:style w:type="paragraph" w:customStyle="1" w:styleId="5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56">
    <w:name w:val="封面一致性程度标识"/>
    <w:basedOn w:val="54"/>
    <w:qFormat/>
    <w:uiPriority w:val="0"/>
    <w:pPr>
      <w:framePr w:wrap="around"/>
      <w:spacing w:before="440"/>
    </w:pPr>
    <w:rPr>
      <w:rFonts w:ascii="宋体" w:eastAsia="宋体"/>
    </w:rPr>
  </w:style>
  <w:style w:type="paragraph" w:customStyle="1" w:styleId="57">
    <w:name w:val="封面标准文稿编辑信息"/>
    <w:basedOn w:val="58"/>
    <w:qFormat/>
    <w:uiPriority w:val="0"/>
    <w:pPr>
      <w:framePr w:wrap="around"/>
      <w:spacing w:before="180" w:line="180" w:lineRule="exact"/>
    </w:pPr>
    <w:rPr>
      <w:sz w:val="21"/>
    </w:rPr>
  </w:style>
  <w:style w:type="paragraph" w:customStyle="1" w:styleId="58">
    <w:name w:val="封面标准文稿类别"/>
    <w:basedOn w:val="56"/>
    <w:qFormat/>
    <w:uiPriority w:val="0"/>
    <w:pPr>
      <w:framePr w:wrap="around"/>
      <w:spacing w:after="160" w:line="240" w:lineRule="auto"/>
    </w:pPr>
    <w:rPr>
      <w:sz w:val="24"/>
    </w:rPr>
  </w:style>
  <w:style w:type="paragraph" w:customStyle="1" w:styleId="59">
    <w:name w:val="发布部门"/>
    <w:next w:val="48"/>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60">
    <w:name w:val="章标题"/>
    <w:next w:val="48"/>
    <w:qFormat/>
    <w:uiPriority w:val="0"/>
    <w:pPr>
      <w:numPr>
        <w:ilvl w:val="0"/>
        <w:numId w:val="1"/>
      </w:num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62">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63">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6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65">
    <w:name w:val="前言、引言标题"/>
    <w:next w:val="48"/>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67">
    <w:name w:val="其他实施日期"/>
    <w:basedOn w:val="1"/>
    <w:qFormat/>
    <w:uiPriority w:val="0"/>
    <w:pPr>
      <w:framePr w:w="3997" w:h="471" w:hRule="exact" w:vSpace="181" w:wrap="around" w:vAnchor="page" w:hAnchor="page" w:x="7089" w:y="14097" w:anchorLock="1"/>
      <w:widowControl/>
      <w:jc w:val="right"/>
    </w:pPr>
    <w:rPr>
      <w:rFonts w:eastAsia="黑体" w:cs="Times New Roman"/>
      <w:kern w:val="0"/>
      <w:sz w:val="28"/>
      <w:szCs w:val="20"/>
    </w:rPr>
  </w:style>
  <w:style w:type="paragraph" w:customStyle="1" w:styleId="68">
    <w:name w:val="目次、标准名称标题"/>
    <w:basedOn w:val="1"/>
    <w:next w:val="48"/>
    <w:qFormat/>
    <w:uiPriority w:val="0"/>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character" w:customStyle="1" w:styleId="69">
    <w:name w:val="NormalCharacter"/>
    <w:semiHidden/>
    <w:qFormat/>
    <w:uiPriority w:val="0"/>
    <w:rPr>
      <w:kern w:val="2"/>
      <w:sz w:val="21"/>
      <w:szCs w:val="24"/>
      <w:lang w:val="en-US" w:eastAsia="zh-CN" w:bidi="ar-SA"/>
    </w:rPr>
  </w:style>
  <w:style w:type="character" w:customStyle="1" w:styleId="70">
    <w:name w:val="TOC 3 字符"/>
    <w:link w:val="8"/>
    <w:qFormat/>
    <w:uiPriority w:val="39"/>
    <w:rPr>
      <w:kern w:val="0"/>
      <w:sz w:val="22"/>
      <w:szCs w:val="22"/>
    </w:rPr>
  </w:style>
  <w:style w:type="character" w:customStyle="1" w:styleId="71">
    <w:name w:val="标题 3 字符"/>
    <w:link w:val="5"/>
    <w:qFormat/>
    <w:uiPriority w:val="9"/>
    <w:rPr>
      <w:rFonts w:cs="Times New Roman"/>
      <w:b/>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修订3"/>
    <w:hidden/>
    <w:semiHidden/>
    <w:qFormat/>
    <w:uiPriority w:val="99"/>
    <w:rPr>
      <w:rFonts w:ascii="Calibri" w:hAnsi="Calibri" w:eastAsia="宋体" w:cs="宋体"/>
      <w:kern w:val="2"/>
      <w:sz w:val="21"/>
      <w:szCs w:val="24"/>
      <w:lang w:val="en-US" w:eastAsia="zh-CN" w:bidi="ar-SA"/>
    </w:rPr>
  </w:style>
  <w:style w:type="paragraph" w:customStyle="1" w:styleId="74">
    <w:name w:val="石墨文档正文"/>
    <w:qFormat/>
    <w:uiPriority w:val="0"/>
    <w:rPr>
      <w:rFonts w:ascii="Arial Unicode MS" w:hAnsi="Arial Unicode MS" w:cs="Arial Unicode MS" w:eastAsiaTheme="minorEastAsia"/>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01A08-1034-4523-9C99-897E6AADA4EF}">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16</Pages>
  <Words>10322</Words>
  <Characters>11115</Characters>
  <Lines>95</Lines>
  <Paragraphs>26</Paragraphs>
  <TotalTime>0</TotalTime>
  <ScaleCrop>false</ScaleCrop>
  <LinksUpToDate>false</LinksUpToDate>
  <CharactersWithSpaces>11421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2022-09-04T01:16:00Z</dcterms:created>
  <dc:creator>zhaoxinlei</dc:creator>
  <cp:lastModifiedBy>lixiang</cp:lastModifiedBy>
  <cp:lastPrinted>2021-04-19T03:31:00Z</cp:lastPrinted>
  <dcterms:modified xsi:type="dcterms:W3CDTF">2022-09-07T02:50:54Z</dcterms:modified>
  <dc:title>山东省城镇老旧小区智能化改造建设指南</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BB838AB744AB4E64BDF436F0F408FECD</vt:lpwstr>
  </property>
</Properties>
</file>